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F69" w:rsidRDefault="00C1350B">
      <w:pPr>
        <w:spacing w:after="0"/>
        <w:jc w:val="center"/>
        <w:rPr>
          <w:rFonts w:ascii="Times New Roman" w:hAnsi="Times New Roman" w:cs="Times New Roman"/>
          <w:b/>
          <w:sz w:val="24"/>
          <w:szCs w:val="24"/>
        </w:rPr>
      </w:pPr>
      <w:r>
        <w:rPr>
          <w:rFonts w:ascii="Times New Roman" w:hAnsi="Times New Roman" w:cs="Times New Roman"/>
          <w:b/>
          <w:sz w:val="24"/>
          <w:szCs w:val="24"/>
        </w:rPr>
        <w:t>INOVASI KURIKULUM DAYAH DALAM MEMENUHI STANDAR NASIONAL PENDIDIKAN DI ACEH</w:t>
      </w:r>
    </w:p>
    <w:p w:rsidR="00283F69" w:rsidRDefault="00C1350B">
      <w:pPr>
        <w:spacing w:after="0"/>
        <w:jc w:val="center"/>
        <w:rPr>
          <w:rFonts w:ascii="Times New Roman" w:hAnsi="Times New Roman" w:cs="Times New Roman"/>
          <w:sz w:val="24"/>
          <w:szCs w:val="24"/>
        </w:rPr>
      </w:pPr>
      <w:r>
        <w:rPr>
          <w:rFonts w:ascii="Times New Roman" w:hAnsi="Times New Roman" w:cs="Times New Roman"/>
          <w:sz w:val="24"/>
          <w:szCs w:val="24"/>
        </w:rPr>
        <w:t xml:space="preserve">Zulfikar Ali Buto </w:t>
      </w:r>
      <w:r w:rsidR="00CA1DCF">
        <w:rPr>
          <w:rFonts w:ascii="Times New Roman" w:hAnsi="Times New Roman" w:cs="Times New Roman"/>
          <w:sz w:val="24"/>
          <w:szCs w:val="24"/>
        </w:rPr>
        <w:t>dan Hafifuddin</w:t>
      </w:r>
    </w:p>
    <w:p w:rsidR="00CA1DCF" w:rsidRPr="00750811" w:rsidRDefault="00CA1DCF" w:rsidP="00CA1DCF">
      <w:pPr>
        <w:spacing w:after="0" w:line="240" w:lineRule="auto"/>
        <w:ind w:right="-1"/>
        <w:jc w:val="center"/>
        <w:rPr>
          <w:rFonts w:ascii="transliteration" w:hAnsi="transliteration" w:cs="Times New Roman"/>
          <w:noProof/>
          <w:szCs w:val="24"/>
        </w:rPr>
      </w:pPr>
      <w:r>
        <w:rPr>
          <w:rFonts w:ascii="transliteration" w:eastAsia="Times New Roman" w:hAnsi="transliteration" w:cs="Times New Roman"/>
          <w:noProof/>
          <w:szCs w:val="24"/>
        </w:rPr>
        <w:t>Jurusan Pendidikan Agama Islam</w:t>
      </w:r>
      <w:r w:rsidRPr="00750811">
        <w:rPr>
          <w:rFonts w:ascii="transliteration" w:eastAsia="Times New Roman" w:hAnsi="transliteration" w:cs="Times New Roman"/>
          <w:noProof/>
          <w:spacing w:val="-1"/>
          <w:w w:val="108"/>
          <w:szCs w:val="24"/>
        </w:rPr>
        <w:t xml:space="preserve">  I</w:t>
      </w:r>
      <w:r w:rsidRPr="00750811">
        <w:rPr>
          <w:rFonts w:ascii="transliteration" w:eastAsia="Times New Roman" w:hAnsi="transliteration" w:cs="Times New Roman"/>
          <w:noProof/>
          <w:spacing w:val="1"/>
          <w:w w:val="95"/>
          <w:szCs w:val="24"/>
        </w:rPr>
        <w:t xml:space="preserve">AIN </w:t>
      </w:r>
      <w:r w:rsidRPr="00750811">
        <w:rPr>
          <w:rFonts w:ascii="transliteration" w:eastAsia="Times New Roman" w:hAnsi="transliteration" w:cs="Times New Roman"/>
          <w:noProof/>
          <w:w w:val="102"/>
          <w:szCs w:val="24"/>
        </w:rPr>
        <w:t xml:space="preserve">Lhokseumawe </w:t>
      </w:r>
      <w:r w:rsidRPr="00750811">
        <w:rPr>
          <w:rFonts w:ascii="transliteration" w:eastAsia="Times New Roman" w:hAnsi="transliteration" w:cs="Times New Roman"/>
          <w:noProof/>
          <w:spacing w:val="-1"/>
          <w:szCs w:val="24"/>
        </w:rPr>
        <w:t>Jn</w:t>
      </w:r>
      <w:r w:rsidRPr="00750811">
        <w:rPr>
          <w:rFonts w:ascii="transliteration" w:eastAsia="Times New Roman" w:hAnsi="transliteration" w:cs="Times New Roman"/>
          <w:noProof/>
          <w:szCs w:val="24"/>
        </w:rPr>
        <w:t>l.</w:t>
      </w:r>
      <w:r w:rsidRPr="00750811">
        <w:rPr>
          <w:rFonts w:ascii="transliteration" w:eastAsia="Times New Roman" w:hAnsi="transliteration" w:cs="Times New Roman"/>
          <w:noProof/>
          <w:spacing w:val="15"/>
          <w:szCs w:val="24"/>
        </w:rPr>
        <w:t xml:space="preserve"> </w:t>
      </w:r>
      <w:r w:rsidRPr="00750811">
        <w:rPr>
          <w:rFonts w:ascii="transliteration" w:eastAsia="Times New Roman" w:hAnsi="transliteration" w:cs="Times New Roman"/>
          <w:noProof/>
          <w:w w:val="106"/>
          <w:szCs w:val="24"/>
        </w:rPr>
        <w:t>Me</w:t>
      </w:r>
      <w:r w:rsidRPr="00750811">
        <w:rPr>
          <w:rFonts w:ascii="transliteration" w:eastAsia="Times New Roman" w:hAnsi="transliteration" w:cs="Times New Roman"/>
          <w:noProof/>
          <w:spacing w:val="-1"/>
          <w:w w:val="106"/>
          <w:szCs w:val="24"/>
        </w:rPr>
        <w:t>d</w:t>
      </w:r>
      <w:r w:rsidRPr="00750811">
        <w:rPr>
          <w:rFonts w:ascii="transliteration" w:eastAsia="Times New Roman" w:hAnsi="transliteration" w:cs="Times New Roman"/>
          <w:noProof/>
          <w:w w:val="106"/>
          <w:szCs w:val="24"/>
        </w:rPr>
        <w:t>a</w:t>
      </w:r>
      <w:r w:rsidRPr="00750811">
        <w:rPr>
          <w:rFonts w:ascii="transliteration" w:eastAsia="Times New Roman" w:hAnsi="transliteration" w:cs="Times New Roman"/>
          <w:noProof/>
          <w:spacing w:val="1"/>
          <w:w w:val="106"/>
          <w:szCs w:val="24"/>
        </w:rPr>
        <w:t>n</w:t>
      </w:r>
      <w:r w:rsidRPr="00750811">
        <w:rPr>
          <w:rFonts w:ascii="transliteration" w:eastAsia="Times New Roman" w:hAnsi="transliteration" w:cs="Times New Roman"/>
          <w:noProof/>
          <w:w w:val="106"/>
          <w:szCs w:val="24"/>
        </w:rPr>
        <w:t>-</w:t>
      </w:r>
      <w:r w:rsidRPr="00750811">
        <w:rPr>
          <w:rFonts w:ascii="transliteration" w:eastAsia="Times New Roman" w:hAnsi="transliteration" w:cs="Times New Roman"/>
          <w:noProof/>
          <w:spacing w:val="-1"/>
          <w:w w:val="106"/>
          <w:szCs w:val="24"/>
        </w:rPr>
        <w:t>B</w:t>
      </w:r>
      <w:r w:rsidRPr="00750811">
        <w:rPr>
          <w:rFonts w:ascii="transliteration" w:eastAsia="Times New Roman" w:hAnsi="transliteration" w:cs="Times New Roman"/>
          <w:noProof/>
          <w:w w:val="106"/>
          <w:szCs w:val="24"/>
        </w:rPr>
        <w:t>a</w:t>
      </w:r>
      <w:r w:rsidRPr="00750811">
        <w:rPr>
          <w:rFonts w:ascii="transliteration" w:eastAsia="Times New Roman" w:hAnsi="transliteration" w:cs="Times New Roman"/>
          <w:noProof/>
          <w:spacing w:val="1"/>
          <w:w w:val="106"/>
          <w:szCs w:val="24"/>
        </w:rPr>
        <w:t>n</w:t>
      </w:r>
      <w:r w:rsidRPr="00750811">
        <w:rPr>
          <w:rFonts w:ascii="transliteration" w:eastAsia="Times New Roman" w:hAnsi="transliteration" w:cs="Times New Roman"/>
          <w:noProof/>
          <w:spacing w:val="-1"/>
          <w:w w:val="106"/>
          <w:szCs w:val="24"/>
        </w:rPr>
        <w:t>d</w:t>
      </w:r>
      <w:r w:rsidRPr="00750811">
        <w:rPr>
          <w:rFonts w:ascii="transliteration" w:eastAsia="Times New Roman" w:hAnsi="transliteration" w:cs="Times New Roman"/>
          <w:noProof/>
          <w:w w:val="106"/>
          <w:szCs w:val="24"/>
        </w:rPr>
        <w:t>a</w:t>
      </w:r>
      <w:r w:rsidRPr="00750811">
        <w:rPr>
          <w:rFonts w:ascii="transliteration" w:eastAsia="Times New Roman" w:hAnsi="transliteration" w:cs="Times New Roman"/>
          <w:noProof/>
          <w:spacing w:val="-1"/>
          <w:w w:val="106"/>
          <w:szCs w:val="24"/>
        </w:rPr>
        <w:t xml:space="preserve"> </w:t>
      </w:r>
      <w:r w:rsidRPr="00750811">
        <w:rPr>
          <w:rFonts w:ascii="transliteration" w:eastAsia="Times New Roman" w:hAnsi="transliteration" w:cs="Times New Roman"/>
          <w:noProof/>
          <w:szCs w:val="24"/>
        </w:rPr>
        <w:t>A</w:t>
      </w:r>
      <w:r w:rsidRPr="00750811">
        <w:rPr>
          <w:rFonts w:ascii="transliteration" w:eastAsia="Times New Roman" w:hAnsi="transliteration" w:cs="Times New Roman"/>
          <w:noProof/>
          <w:spacing w:val="-1"/>
          <w:szCs w:val="24"/>
        </w:rPr>
        <w:t>c</w:t>
      </w:r>
      <w:r w:rsidRPr="00750811">
        <w:rPr>
          <w:rFonts w:ascii="transliteration" w:eastAsia="Times New Roman" w:hAnsi="transliteration" w:cs="Times New Roman"/>
          <w:noProof/>
          <w:szCs w:val="24"/>
        </w:rPr>
        <w:t>eh</w:t>
      </w:r>
      <w:r w:rsidRPr="00750811">
        <w:rPr>
          <w:rFonts w:ascii="transliteration" w:eastAsia="Times New Roman" w:hAnsi="transliteration" w:cs="Times New Roman"/>
          <w:noProof/>
          <w:spacing w:val="4"/>
          <w:szCs w:val="24"/>
        </w:rPr>
        <w:t xml:space="preserve"> </w:t>
      </w:r>
      <w:r w:rsidRPr="00750811">
        <w:rPr>
          <w:rFonts w:ascii="transliteration" w:eastAsia="Times New Roman" w:hAnsi="transliteration" w:cs="Times New Roman"/>
          <w:noProof/>
          <w:szCs w:val="24"/>
        </w:rPr>
        <w:t>Km.</w:t>
      </w:r>
      <w:r w:rsidRPr="00750811">
        <w:rPr>
          <w:rFonts w:ascii="transliteration" w:eastAsia="Times New Roman" w:hAnsi="transliteration" w:cs="Times New Roman"/>
          <w:noProof/>
          <w:spacing w:val="-4"/>
          <w:szCs w:val="24"/>
        </w:rPr>
        <w:t xml:space="preserve"> </w:t>
      </w:r>
      <w:r w:rsidRPr="00750811">
        <w:rPr>
          <w:rFonts w:ascii="transliteration" w:eastAsia="Times New Roman" w:hAnsi="transliteration" w:cs="Times New Roman"/>
          <w:noProof/>
          <w:spacing w:val="1"/>
          <w:szCs w:val="24"/>
        </w:rPr>
        <w:t>27</w:t>
      </w:r>
      <w:r w:rsidRPr="00750811">
        <w:rPr>
          <w:rFonts w:ascii="transliteration" w:eastAsia="Times New Roman" w:hAnsi="transliteration" w:cs="Times New Roman"/>
          <w:noProof/>
          <w:szCs w:val="24"/>
        </w:rPr>
        <w:t>5</w:t>
      </w:r>
      <w:r w:rsidRPr="00750811">
        <w:rPr>
          <w:rFonts w:ascii="transliteration" w:eastAsia="Times New Roman" w:hAnsi="transliteration" w:cs="Times New Roman"/>
          <w:noProof/>
          <w:spacing w:val="32"/>
          <w:szCs w:val="24"/>
        </w:rPr>
        <w:t xml:space="preserve"> </w:t>
      </w:r>
      <w:r w:rsidRPr="00750811">
        <w:rPr>
          <w:rFonts w:ascii="transliteration" w:eastAsia="Times New Roman" w:hAnsi="transliteration" w:cs="Times New Roman"/>
          <w:noProof/>
          <w:spacing w:val="-1"/>
          <w:szCs w:val="24"/>
        </w:rPr>
        <w:t>No</w:t>
      </w:r>
      <w:r w:rsidRPr="00750811">
        <w:rPr>
          <w:rFonts w:ascii="transliteration" w:eastAsia="Times New Roman" w:hAnsi="transliteration" w:cs="Times New Roman"/>
          <w:noProof/>
          <w:szCs w:val="24"/>
        </w:rPr>
        <w:t>.</w:t>
      </w:r>
      <w:r w:rsidRPr="00750811">
        <w:rPr>
          <w:rFonts w:ascii="transliteration" w:eastAsia="Times New Roman" w:hAnsi="transliteration" w:cs="Times New Roman"/>
          <w:noProof/>
          <w:spacing w:val="9"/>
          <w:szCs w:val="24"/>
        </w:rPr>
        <w:t xml:space="preserve"> </w:t>
      </w:r>
      <w:r w:rsidRPr="00750811">
        <w:rPr>
          <w:rFonts w:ascii="transliteration" w:eastAsia="Times New Roman" w:hAnsi="transliteration" w:cs="Times New Roman"/>
          <w:noProof/>
          <w:spacing w:val="1"/>
          <w:szCs w:val="24"/>
        </w:rPr>
        <w:t>1</w:t>
      </w:r>
      <w:r w:rsidRPr="00750811">
        <w:rPr>
          <w:rFonts w:ascii="transliteration" w:eastAsia="Times New Roman" w:hAnsi="transliteration" w:cs="Times New Roman"/>
          <w:noProof/>
          <w:szCs w:val="24"/>
        </w:rPr>
        <w:t>,</w:t>
      </w:r>
      <w:r w:rsidRPr="00750811">
        <w:rPr>
          <w:rFonts w:ascii="transliteration" w:eastAsia="Times New Roman" w:hAnsi="transliteration" w:cs="Times New Roman"/>
          <w:noProof/>
          <w:spacing w:val="13"/>
          <w:szCs w:val="24"/>
        </w:rPr>
        <w:t xml:space="preserve"> </w:t>
      </w:r>
      <w:r w:rsidRPr="00750811">
        <w:rPr>
          <w:rFonts w:ascii="transliteration" w:eastAsia="Times New Roman" w:hAnsi="transliteration" w:cs="Times New Roman"/>
          <w:noProof/>
          <w:w w:val="106"/>
          <w:szCs w:val="24"/>
        </w:rPr>
        <w:t>L</w:t>
      </w:r>
      <w:r w:rsidRPr="00750811">
        <w:rPr>
          <w:rFonts w:ascii="transliteration" w:eastAsia="Times New Roman" w:hAnsi="transliteration" w:cs="Times New Roman"/>
          <w:noProof/>
          <w:spacing w:val="-1"/>
          <w:w w:val="106"/>
          <w:szCs w:val="24"/>
        </w:rPr>
        <w:t>ho</w:t>
      </w:r>
      <w:r w:rsidRPr="00750811">
        <w:rPr>
          <w:rFonts w:ascii="transliteration" w:eastAsia="Times New Roman" w:hAnsi="transliteration" w:cs="Times New Roman"/>
          <w:noProof/>
          <w:w w:val="106"/>
          <w:szCs w:val="24"/>
        </w:rPr>
        <w:t>kse</w:t>
      </w:r>
      <w:r w:rsidRPr="00750811">
        <w:rPr>
          <w:rFonts w:ascii="transliteration" w:eastAsia="Times New Roman" w:hAnsi="transliteration" w:cs="Times New Roman"/>
          <w:noProof/>
          <w:spacing w:val="1"/>
          <w:w w:val="106"/>
          <w:szCs w:val="24"/>
        </w:rPr>
        <w:t>u</w:t>
      </w:r>
      <w:r w:rsidRPr="00750811">
        <w:rPr>
          <w:rFonts w:ascii="transliteration" w:eastAsia="Times New Roman" w:hAnsi="transliteration" w:cs="Times New Roman"/>
          <w:noProof/>
          <w:w w:val="106"/>
          <w:szCs w:val="24"/>
        </w:rPr>
        <w:t xml:space="preserve">mawe, </w:t>
      </w:r>
      <w:r w:rsidRPr="00750811">
        <w:rPr>
          <w:rFonts w:ascii="transliteration" w:eastAsia="Times New Roman" w:hAnsi="transliteration" w:cs="Times New Roman"/>
          <w:noProof/>
          <w:spacing w:val="1"/>
          <w:w w:val="111"/>
          <w:szCs w:val="24"/>
        </w:rPr>
        <w:t>2435</w:t>
      </w:r>
      <w:r w:rsidRPr="00750811">
        <w:rPr>
          <w:rFonts w:ascii="transliteration" w:eastAsia="Times New Roman" w:hAnsi="transliteration" w:cs="Times New Roman"/>
          <w:noProof/>
          <w:w w:val="111"/>
          <w:szCs w:val="24"/>
        </w:rPr>
        <w:t>2</w:t>
      </w:r>
    </w:p>
    <w:p w:rsidR="00283F69" w:rsidRDefault="00CA1DCF" w:rsidP="00CA1DCF">
      <w:pPr>
        <w:spacing w:after="0"/>
        <w:jc w:val="center"/>
        <w:rPr>
          <w:rFonts w:ascii="Times New Roman" w:hAnsi="Times New Roman" w:cs="Times New Roman"/>
          <w:sz w:val="24"/>
          <w:szCs w:val="24"/>
        </w:rPr>
      </w:pPr>
      <w:r w:rsidRPr="00750811">
        <w:rPr>
          <w:rFonts w:ascii="transliteration" w:hAnsi="transliteration"/>
          <w:noProof/>
          <w:szCs w:val="24"/>
        </w:rPr>
        <w:t xml:space="preserve">E-mail: </w:t>
      </w:r>
      <w:hyperlink r:id="rId8" w:history="1">
        <w:r w:rsidRPr="00750811">
          <w:rPr>
            <w:rStyle w:val="Hyperlink"/>
            <w:rFonts w:ascii="transliteration" w:hAnsi="transliteration" w:cs="Times New Roman"/>
            <w:noProof/>
            <w:szCs w:val="24"/>
          </w:rPr>
          <w:t>zulfikar@iainlhokseumawe.ac.id</w:t>
        </w:r>
      </w:hyperlink>
      <w:r>
        <w:rPr>
          <w:rStyle w:val="Hyperlink"/>
          <w:rFonts w:ascii="transliteration" w:hAnsi="transliteration" w:cs="Times New Roman"/>
          <w:noProof/>
          <w:szCs w:val="24"/>
          <w:u w:val="none"/>
        </w:rPr>
        <w:t xml:space="preserve"> dan </w:t>
      </w:r>
      <w:hyperlink r:id="rId9" w:history="1">
        <w:r w:rsidR="00C1350B">
          <w:rPr>
            <w:rStyle w:val="Hyperlink"/>
            <w:rFonts w:ascii="Times New Roman" w:hAnsi="Times New Roman" w:cs="Times New Roman"/>
            <w:color w:val="auto"/>
            <w:sz w:val="24"/>
            <w:szCs w:val="24"/>
            <w:u w:val="none"/>
          </w:rPr>
          <w:t>hafifuddin@iainlhokseumawe.ac.id</w:t>
        </w:r>
      </w:hyperlink>
    </w:p>
    <w:p w:rsidR="00283F69" w:rsidRDefault="00C1350B">
      <w:pPr>
        <w:spacing w:after="0"/>
        <w:jc w:val="center"/>
        <w:rPr>
          <w:rFonts w:ascii="Times New Roman" w:hAnsi="Times New Roman" w:cs="Times New Roman"/>
          <w:b/>
          <w:sz w:val="24"/>
          <w:szCs w:val="24"/>
        </w:rPr>
      </w:pPr>
      <w:r>
        <w:rPr>
          <w:rFonts w:ascii="Times New Roman" w:hAnsi="Times New Roman" w:cs="Times New Roman"/>
          <w:b/>
          <w:sz w:val="24"/>
          <w:szCs w:val="24"/>
        </w:rPr>
        <w:t>ABSTRAK</w:t>
      </w:r>
    </w:p>
    <w:p w:rsidR="00283F69" w:rsidRDefault="00283F69">
      <w:pPr>
        <w:spacing w:after="0"/>
        <w:jc w:val="center"/>
        <w:rPr>
          <w:rFonts w:ascii="Times New Roman" w:hAnsi="Times New Roman" w:cs="Times New Roman"/>
          <w:b/>
          <w:sz w:val="24"/>
          <w:szCs w:val="24"/>
        </w:rPr>
      </w:pPr>
    </w:p>
    <w:p w:rsidR="00283F69" w:rsidRDefault="00C1350B">
      <w:pPr>
        <w:spacing w:after="0" w:line="240" w:lineRule="auto"/>
        <w:jc w:val="both"/>
        <w:rPr>
          <w:rFonts w:asciiTheme="majorBidi" w:hAnsiTheme="majorBidi" w:cstheme="majorBidi"/>
          <w:sz w:val="24"/>
          <w:szCs w:val="24"/>
        </w:rPr>
      </w:pPr>
      <w:r>
        <w:rPr>
          <w:rFonts w:ascii="Times New Roman" w:hAnsi="Times New Roman" w:cs="Times New Roman"/>
          <w:sz w:val="24"/>
          <w:szCs w:val="24"/>
        </w:rPr>
        <w:t>Dayah  sebagai lembaga pendidikan Islam klasik di bumi Aceh, memiliki sejarah unik dalam mengembangkan pendidikan Islam di tanha air. Mayoritas masyarakat pernah mengecap pendidikan dayah sejak masa pendidikan</w:t>
      </w:r>
      <w:r>
        <w:rPr>
          <w:rFonts w:ascii="Times New Roman" w:hAnsi="Times New Roman" w:cs="Times New Roman"/>
          <w:sz w:val="24"/>
          <w:szCs w:val="24"/>
        </w:rPr>
        <w:t xml:space="preserve"> anak usia dini sampai usia lanjut, karena pendidikan dayah tetap relevan dengan kebutuhan umat dan perkembangan zaman. Seiring dengan perkembangan zaman dan kebutuhan masyaralat melenial, kini dayah melakukan inovasi kelembagaan yang dulunya semata-mata m</w:t>
      </w:r>
      <w:r>
        <w:rPr>
          <w:rFonts w:ascii="Times New Roman" w:hAnsi="Times New Roman" w:cs="Times New Roman"/>
          <w:sz w:val="24"/>
          <w:szCs w:val="24"/>
        </w:rPr>
        <w:t>elaksanakan pendidikan sistem dayah tradisional. Dayah kini mendirikan dan melaksanakan pendidikan formal dengan berbagai jenjang dari pendidikan anak usia dini, menengah, kejuruan (umum) sampai dengan perguruan tinggi (Ma’had ‘Aly). Penelitian ini mencoba</w:t>
      </w:r>
      <w:r>
        <w:rPr>
          <w:rFonts w:ascii="Times New Roman" w:hAnsi="Times New Roman" w:cs="Times New Roman"/>
          <w:sz w:val="24"/>
          <w:szCs w:val="24"/>
        </w:rPr>
        <w:t xml:space="preserve"> melihat </w:t>
      </w:r>
      <w:r>
        <w:rPr>
          <w:rFonts w:asciiTheme="majorBidi" w:hAnsiTheme="majorBidi" w:cstheme="majorBidi"/>
          <w:sz w:val="24"/>
          <w:szCs w:val="24"/>
        </w:rPr>
        <w:t>inovasi kurikulum dayah di Aceh, pemenuhan dayah terhadap standar nasional pendidikan dan kendala-kendala dayah dalam memenuhi standar nasional pendidikan. Jenis penelitian yang digunakan kualitatif dengan pendekatan yuridis akreditasi Badan Akred</w:t>
      </w:r>
      <w:r>
        <w:rPr>
          <w:rFonts w:asciiTheme="majorBidi" w:hAnsiTheme="majorBidi" w:cstheme="majorBidi"/>
          <w:sz w:val="24"/>
          <w:szCs w:val="24"/>
        </w:rPr>
        <w:t>itasi Nasional Sekolah dan Madrasah (BAN-SM). Hasil penelitian bahwa inovasi kurikulum dayah belum dilakukan kecuali inovasi sistem kelembagaan yang ditambah dengan pendidikan formal dengan berbagai jenjang. Pemenuhan standar nasional pendidikan dayah bahw</w:t>
      </w:r>
      <w:r>
        <w:rPr>
          <w:rFonts w:asciiTheme="majorBidi" w:hAnsiTheme="majorBidi" w:cstheme="majorBidi"/>
          <w:sz w:val="24"/>
          <w:szCs w:val="24"/>
        </w:rPr>
        <w:t xml:space="preserve">a sebagian kecil dayah sudah memenuhi ketentuan yang berlaku, sedangkan sebagai besarnya belum memenuhi beberapa indikator dari delapan standar yang ditetapkan. Sedangkan kendala dayah dalam memenuhi standar nasional pendidikan di antaranya kelemahan pada </w:t>
      </w:r>
      <w:r>
        <w:rPr>
          <w:rFonts w:asciiTheme="majorBidi" w:hAnsiTheme="majorBidi" w:cstheme="majorBidi"/>
          <w:sz w:val="24"/>
          <w:szCs w:val="24"/>
        </w:rPr>
        <w:t>sumber daya manusia, kelemahan bidang lembaga dalam mengelola dana pembiayaan dan pelaporan kendala terakhir lemahnya bidang pengembangan, penyediaan, dan manajemen administrasi dan dokumentasi sekolah.</w:t>
      </w:r>
    </w:p>
    <w:p w:rsidR="00283F69" w:rsidRDefault="00C1350B">
      <w:pPr>
        <w:spacing w:after="0"/>
        <w:jc w:val="both"/>
        <w:rPr>
          <w:rFonts w:asciiTheme="majorBidi" w:hAnsiTheme="majorBidi" w:cstheme="majorBidi"/>
          <w:sz w:val="24"/>
          <w:szCs w:val="24"/>
        </w:rPr>
      </w:pPr>
      <w:r>
        <w:rPr>
          <w:rFonts w:asciiTheme="majorBidi" w:hAnsiTheme="majorBidi" w:cstheme="majorBidi"/>
          <w:sz w:val="24"/>
          <w:szCs w:val="24"/>
        </w:rPr>
        <w:t>Kata Kunci: Inovasi, Dayah dan Kurikulum</w:t>
      </w:r>
    </w:p>
    <w:p w:rsidR="00283F69" w:rsidRDefault="00283F69">
      <w:pPr>
        <w:spacing w:after="0"/>
        <w:jc w:val="both"/>
        <w:rPr>
          <w:rFonts w:ascii="Times New Roman" w:hAnsi="Times New Roman" w:cs="Times New Roman"/>
          <w:sz w:val="24"/>
          <w:szCs w:val="24"/>
        </w:rPr>
      </w:pPr>
    </w:p>
    <w:p w:rsidR="00283F69" w:rsidRPr="00C63A25" w:rsidRDefault="00C1350B" w:rsidP="00C63A25">
      <w:pPr>
        <w:spacing w:after="0" w:line="360" w:lineRule="auto"/>
        <w:jc w:val="both"/>
        <w:rPr>
          <w:rFonts w:ascii="Times New Roman" w:hAnsi="Times New Roman" w:cs="Times New Roman"/>
          <w:b/>
          <w:sz w:val="24"/>
          <w:szCs w:val="24"/>
        </w:rPr>
      </w:pPr>
      <w:r w:rsidRPr="00C63A25">
        <w:rPr>
          <w:rFonts w:ascii="Times New Roman" w:hAnsi="Times New Roman" w:cs="Times New Roman"/>
          <w:b/>
          <w:sz w:val="24"/>
          <w:szCs w:val="24"/>
        </w:rPr>
        <w:t>Pendahuluan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ecara historis kedatangan Islam ke nusantara pada abad ke 1 H / 7 M merupakan tonggak awal perkembangan pendidikan Islam itu sendiri. Pendidikan Islam berkembang seiring dengan proses islamisasi masyarakat dan adat istiadat atau kebudayaan nusantara. Saa</w:t>
      </w:r>
      <w:r>
        <w:rPr>
          <w:rFonts w:ascii="Times New Roman" w:hAnsi="Times New Roman" w:cs="Times New Roman"/>
          <w:sz w:val="24"/>
          <w:szCs w:val="24"/>
        </w:rPr>
        <w:t>t itu pendidikan Islam bertujuan untuk memperkenalkan dan menyebarkan Islam di tengah-tengah masyarakat indonesia melalui para pedagang Persia, Arab, dan Gujarat.</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Dalam khazanah sejarah pendidikan Islam, Sumatera merupakan daerah yang pertama menjadi temp</w:t>
      </w:r>
      <w:r>
        <w:rPr>
          <w:rFonts w:ascii="Times New Roman" w:hAnsi="Times New Roman" w:cs="Times New Roman"/>
          <w:sz w:val="24"/>
          <w:szCs w:val="24"/>
        </w:rPr>
        <w:t xml:space="preserve">at </w:t>
      </w:r>
      <w:r>
        <w:rPr>
          <w:rFonts w:ascii="Times New Roman" w:hAnsi="Times New Roman" w:cs="Times New Roman"/>
          <w:sz w:val="24"/>
          <w:szCs w:val="24"/>
        </w:rPr>
        <w:lastRenderedPageBreak/>
        <w:t>penyebaran Islam. Hal ini ditandai dengan lahirnya kerajaan Islam Peurlak, Samudera Pasai, dan Kerajaan Aceh Darussalam. Karena keikutsertaan dan dukungan Raja saat itu Islam menjadi mudah diterima dan dianut oleh masyarakat. Berdasarkan kondisi demikia</w:t>
      </w:r>
      <w:r>
        <w:rPr>
          <w:rFonts w:ascii="Times New Roman" w:hAnsi="Times New Roman" w:cs="Times New Roman"/>
          <w:sz w:val="24"/>
          <w:szCs w:val="24"/>
        </w:rPr>
        <w:t>n, dengan tersebarnya Islam di Aceh oleh para pedagang yang singgah serta menyempatkan diri untuk menyebarkan Islam, maka lahirlah lembaga-lembaga pendidikan di Aceh seperti Dayah di Aceh, Surau di Sumatera Barat dan Pesantren di Jawa.</w:t>
      </w:r>
    </w:p>
    <w:p w:rsidR="00283F69" w:rsidRDefault="00C1350B">
      <w:pPr>
        <w:spacing w:after="0" w:line="240" w:lineRule="auto"/>
        <w:ind w:firstLine="720"/>
        <w:jc w:val="both"/>
        <w:rPr>
          <w:rFonts w:ascii="Times New Roman" w:hAnsi="Times New Roman" w:cs="Times New Roman"/>
          <w:i/>
          <w:iCs/>
          <w:sz w:val="24"/>
          <w:szCs w:val="24"/>
          <w:lang w:eastAsia="id-ID"/>
        </w:rPr>
      </w:pPr>
      <w:r>
        <w:rPr>
          <w:rFonts w:ascii="Times New Roman" w:hAnsi="Times New Roman" w:cs="Times New Roman"/>
          <w:sz w:val="24"/>
          <w:szCs w:val="24"/>
          <w:lang w:eastAsia="id-ID"/>
        </w:rPr>
        <w:t xml:space="preserve">Sejarah perjalanan </w:t>
      </w:r>
      <w:r>
        <w:rPr>
          <w:rFonts w:ascii="Times New Roman" w:hAnsi="Times New Roman" w:cs="Times New Roman"/>
          <w:i/>
          <w:iCs/>
          <w:sz w:val="24"/>
          <w:szCs w:val="24"/>
          <w:lang w:eastAsia="id-ID"/>
        </w:rPr>
        <w:t>d</w:t>
      </w:r>
      <w:r>
        <w:rPr>
          <w:rFonts w:ascii="Times New Roman" w:hAnsi="Times New Roman" w:cs="Times New Roman"/>
          <w:i/>
          <w:iCs/>
          <w:sz w:val="24"/>
          <w:szCs w:val="24"/>
          <w:lang w:eastAsia="id-ID"/>
        </w:rPr>
        <w:t xml:space="preserve">ayah </w:t>
      </w:r>
      <w:r>
        <w:rPr>
          <w:rFonts w:ascii="Times New Roman" w:hAnsi="Times New Roman" w:cs="Times New Roman"/>
          <w:sz w:val="24"/>
          <w:szCs w:val="24"/>
          <w:lang w:eastAsia="id-ID"/>
        </w:rPr>
        <w:t xml:space="preserve">di Aceh diperkirakan tumbuh dan berkembang sejak abad ke 3 Hijriyah atau awal abad ke 10 Masehi. Hal ini berdasarkan yang ditulis oleh Syekh Makarani al-Pasi dalam dua bukunya yang berjudul </w:t>
      </w:r>
      <w:r>
        <w:rPr>
          <w:rFonts w:ascii="Times New Roman" w:hAnsi="Times New Roman" w:cs="Times New Roman"/>
          <w:i/>
          <w:iCs/>
          <w:sz w:val="24"/>
          <w:szCs w:val="24"/>
          <w:lang w:eastAsia="id-ID"/>
        </w:rPr>
        <w:t xml:space="preserve">Izdharul Haq fil Mamlakati Perulak </w:t>
      </w:r>
      <w:r>
        <w:rPr>
          <w:rFonts w:ascii="Times New Roman" w:hAnsi="Times New Roman" w:cs="Times New Roman"/>
          <w:sz w:val="24"/>
          <w:szCs w:val="24"/>
          <w:lang w:eastAsia="id-ID"/>
        </w:rPr>
        <w:t xml:space="preserve">dan </w:t>
      </w:r>
      <w:r>
        <w:rPr>
          <w:rFonts w:ascii="Times New Roman" w:hAnsi="Times New Roman" w:cs="Times New Roman"/>
          <w:i/>
          <w:iCs/>
          <w:sz w:val="24"/>
          <w:szCs w:val="24"/>
          <w:lang w:eastAsia="id-ID"/>
        </w:rPr>
        <w:t xml:space="preserve">Tajzirat Thabakat </w:t>
      </w:r>
      <w:r>
        <w:rPr>
          <w:rFonts w:ascii="Times New Roman" w:hAnsi="Times New Roman" w:cs="Times New Roman"/>
          <w:i/>
          <w:iCs/>
          <w:sz w:val="24"/>
          <w:szCs w:val="24"/>
          <w:lang w:eastAsia="id-ID"/>
        </w:rPr>
        <w:t>Jam’u Salatin,</w:t>
      </w:r>
      <w:r>
        <w:rPr>
          <w:rFonts w:ascii="Times New Roman" w:hAnsi="Times New Roman" w:cs="Times New Roman"/>
          <w:sz w:val="24"/>
          <w:szCs w:val="24"/>
          <w:lang w:eastAsia="id-ID"/>
        </w:rPr>
        <w:t xml:space="preserve"> buku ini pernah diteliti oleh Muslim Thahiry, yang menyimpulkan bahwa dayah Cot Kala didirikan sekitar awal abad ke 10 Masehi bertepatan pada masa kerajaan </w:t>
      </w:r>
      <w:r>
        <w:rPr>
          <w:rFonts w:ascii="Times New Roman" w:hAnsi="Times New Roman" w:cs="Times New Roman"/>
          <w:color w:val="000000"/>
          <w:sz w:val="24"/>
          <w:szCs w:val="24"/>
          <w:lang w:eastAsia="id-ID"/>
        </w:rPr>
        <w:t>Peureulak</w:t>
      </w:r>
      <w:r>
        <w:rPr>
          <w:rFonts w:ascii="Times New Roman" w:hAnsi="Times New Roman" w:cs="Times New Roman"/>
          <w:sz w:val="24"/>
          <w:szCs w:val="24"/>
          <w:lang w:eastAsia="id-ID"/>
        </w:rPr>
        <w:t xml:space="preserve">. Kerajaan Islam </w:t>
      </w:r>
      <w:r>
        <w:rPr>
          <w:rFonts w:ascii="Times New Roman" w:hAnsi="Times New Roman" w:cs="Times New Roman"/>
          <w:color w:val="000000"/>
          <w:sz w:val="24"/>
          <w:szCs w:val="24"/>
          <w:lang w:eastAsia="id-ID"/>
        </w:rPr>
        <w:t>Peureulak</w:t>
      </w:r>
      <w:r>
        <w:rPr>
          <w:rFonts w:ascii="Times New Roman" w:hAnsi="Times New Roman" w:cs="Times New Roman"/>
          <w:sz w:val="24"/>
          <w:szCs w:val="24"/>
          <w:lang w:eastAsia="id-ID"/>
        </w:rPr>
        <w:t xml:space="preserve"> sendiri </w:t>
      </w:r>
      <w:r>
        <w:rPr>
          <w:rFonts w:ascii="Times New Roman" w:hAnsi="Times New Roman" w:cs="Times New Roman"/>
          <w:color w:val="000000"/>
          <w:sz w:val="24"/>
          <w:szCs w:val="24"/>
          <w:lang w:eastAsia="id-ID"/>
        </w:rPr>
        <w:t xml:space="preserve">didirikan </w:t>
      </w:r>
      <w:r>
        <w:rPr>
          <w:rFonts w:ascii="Times New Roman" w:hAnsi="Times New Roman" w:cs="Times New Roman"/>
          <w:sz w:val="24"/>
          <w:szCs w:val="24"/>
          <w:lang w:eastAsia="id-ID"/>
        </w:rPr>
        <w:t>pada tahun 225 Hijriyah (840 Ma</w:t>
      </w:r>
      <w:r>
        <w:rPr>
          <w:rFonts w:ascii="Times New Roman" w:hAnsi="Times New Roman" w:cs="Times New Roman"/>
          <w:sz w:val="24"/>
          <w:szCs w:val="24"/>
          <w:lang w:eastAsia="id-ID"/>
        </w:rPr>
        <w:t xml:space="preserve">sehi) oleh Tgk. Muhammad Amin yang bergelar </w:t>
      </w:r>
      <w:r>
        <w:rPr>
          <w:rFonts w:ascii="Times New Roman" w:hAnsi="Times New Roman" w:cs="Times New Roman"/>
          <w:i/>
          <w:iCs/>
          <w:sz w:val="24"/>
          <w:szCs w:val="24"/>
          <w:lang w:eastAsia="id-ID"/>
        </w:rPr>
        <w:t>Alaiddin Malik Muhammad Amin Syah Johan Berdaulat.</w:t>
      </w:r>
      <w:r>
        <w:rPr>
          <w:rStyle w:val="FootnoteReference"/>
          <w:rFonts w:ascii="Times New Roman" w:hAnsi="Times New Roman" w:cs="Times New Roman"/>
          <w:i/>
          <w:iCs/>
          <w:sz w:val="24"/>
          <w:szCs w:val="24"/>
          <w:lang w:eastAsia="id-ID"/>
        </w:rPr>
        <w:footnoteReference w:id="2"/>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eastAsia="id-ID"/>
        </w:rPr>
        <w:t>Berdiri dan berkembangnya dayah di Aceh tidak luput dari banyaknya ulama Aceh yang belajar menimba ilmu ke Timur Tengah, selain itu banyak pula ulama Arab, Pers</w:t>
      </w:r>
      <w:r>
        <w:rPr>
          <w:rFonts w:ascii="Times New Roman" w:hAnsi="Times New Roman" w:cs="Times New Roman"/>
          <w:sz w:val="24"/>
          <w:szCs w:val="24"/>
          <w:lang w:eastAsia="id-ID"/>
        </w:rPr>
        <w:t>i, Mesir dan Malabar yang datang ke Aceh termasuk nenek moyang dari Syekh Abdurrauf Al-Singkili,</w:t>
      </w:r>
      <w:r>
        <w:rPr>
          <w:rStyle w:val="FootnoteReference"/>
          <w:rFonts w:ascii="Times New Roman" w:hAnsi="Times New Roman" w:cs="Times New Roman"/>
          <w:sz w:val="24"/>
          <w:szCs w:val="24"/>
          <w:lang w:eastAsia="id-ID"/>
        </w:rPr>
        <w:footnoteReference w:id="3"/>
      </w:r>
      <w:r>
        <w:rPr>
          <w:rFonts w:ascii="Times New Roman" w:hAnsi="Times New Roman" w:cs="Times New Roman"/>
          <w:sz w:val="24"/>
          <w:szCs w:val="24"/>
          <w:lang w:eastAsia="id-ID"/>
        </w:rPr>
        <w:t xml:space="preserve"> atau yang kita kenal dengan Syiah Kuala.</w:t>
      </w:r>
      <w:r>
        <w:rPr>
          <w:rStyle w:val="FootnoteReference"/>
          <w:rFonts w:ascii="Times New Roman" w:hAnsi="Times New Roman" w:cs="Times New Roman"/>
          <w:sz w:val="24"/>
          <w:szCs w:val="24"/>
          <w:lang w:eastAsia="id-ID"/>
        </w:rPr>
        <w:footnoteReference w:id="4"/>
      </w:r>
      <w:r>
        <w:rPr>
          <w:rFonts w:ascii="Times New Roman" w:hAnsi="Times New Roman" w:cs="Times New Roman"/>
          <w:sz w:val="24"/>
          <w:szCs w:val="24"/>
          <w:lang w:eastAsia="id-ID"/>
        </w:rPr>
        <w:t xml:space="preserve"> Ulama-ulama inilah yang mengembangkan pendidikan dayah di Aceh dan menggunakan istilah </w:t>
      </w:r>
      <w:r>
        <w:rPr>
          <w:rFonts w:ascii="Times New Roman" w:hAnsi="Times New Roman" w:cs="Times New Roman"/>
          <w:i/>
          <w:iCs/>
          <w:sz w:val="24"/>
          <w:szCs w:val="24"/>
          <w:lang w:eastAsia="id-ID"/>
        </w:rPr>
        <w:t xml:space="preserve">zawiyah </w:t>
      </w:r>
      <w:r>
        <w:rPr>
          <w:rFonts w:ascii="Times New Roman" w:hAnsi="Times New Roman" w:cs="Times New Roman"/>
          <w:sz w:val="24"/>
          <w:szCs w:val="24"/>
          <w:lang w:eastAsia="id-ID"/>
        </w:rPr>
        <w:t xml:space="preserve">sebagai nama lembaga </w:t>
      </w:r>
      <w:r>
        <w:rPr>
          <w:rFonts w:ascii="Times New Roman" w:hAnsi="Times New Roman" w:cs="Times New Roman"/>
          <w:sz w:val="24"/>
          <w:szCs w:val="24"/>
          <w:lang w:eastAsia="id-ID"/>
        </w:rPr>
        <w:t>pendidikan seperti yang ada di Timur Tengah.</w:t>
      </w:r>
      <w:r>
        <w:rPr>
          <w:rStyle w:val="FootnoteReference"/>
          <w:rFonts w:ascii="Times New Roman" w:hAnsi="Times New Roman" w:cs="Times New Roman"/>
          <w:sz w:val="24"/>
          <w:szCs w:val="24"/>
          <w:lang w:eastAsia="id-ID"/>
        </w:rPr>
        <w:footnoteReference w:id="5"/>
      </w:r>
      <w:r>
        <w:rPr>
          <w:rFonts w:ascii="Times New Roman" w:hAnsi="Times New Roman" w:cs="Times New Roman"/>
          <w:sz w:val="24"/>
          <w:szCs w:val="24"/>
        </w:rPr>
        <w:t xml:space="preserve">            </w:t>
      </w:r>
    </w:p>
    <w:p w:rsidR="00283F69" w:rsidRDefault="00C1350B">
      <w:pPr>
        <w:spacing w:after="0" w:line="240" w:lineRule="auto"/>
        <w:ind w:firstLine="720"/>
        <w:jc w:val="both"/>
        <w:rPr>
          <w:rFonts w:ascii="Times New Roman" w:hAnsi="Times New Roman" w:cs="Times New Roman"/>
          <w:sz w:val="24"/>
          <w:szCs w:val="24"/>
          <w:lang w:eastAsia="id-ID"/>
        </w:rPr>
      </w:pPr>
      <w:r>
        <w:rPr>
          <w:rFonts w:ascii="Times New Roman" w:hAnsi="Times New Roman" w:cs="Times New Roman"/>
          <w:color w:val="000000"/>
          <w:sz w:val="24"/>
          <w:szCs w:val="24"/>
          <w:lang w:eastAsia="id-ID"/>
        </w:rPr>
        <w:t>P</w:t>
      </w:r>
      <w:r>
        <w:rPr>
          <w:rFonts w:ascii="Times New Roman" w:hAnsi="Times New Roman" w:cs="Times New Roman"/>
          <w:sz w:val="24"/>
          <w:szCs w:val="24"/>
          <w:lang w:eastAsia="id-ID"/>
        </w:rPr>
        <w:t>erkembangan dayah di Aceh saat itu, dayah pertama didirikan di Aceh adalah dayah Cot Kala dengan tenaga pengajar yang didatangkan Sultan dari Timur Tengah telah menghasilkan banyak alumni yang dapa</w:t>
      </w:r>
      <w:r>
        <w:rPr>
          <w:rFonts w:ascii="Times New Roman" w:hAnsi="Times New Roman" w:cs="Times New Roman"/>
          <w:sz w:val="24"/>
          <w:szCs w:val="24"/>
          <w:lang w:eastAsia="id-ID"/>
        </w:rPr>
        <w:t xml:space="preserve">t menyebarkan Islam ke seluruh Aceh sehingga lahirlah dayah-dayah baru seperti dayah Seureule (Aceh Besar 1012-1059 M) di bawah pimpinan Teungku Syekh Sirajuddin, dayah Blang Pria Pase (Aceh Utara 1155-1233 Masehi) yang dipimpin oleh Teungku Ja’kob, dayah </w:t>
      </w:r>
      <w:r>
        <w:rPr>
          <w:rFonts w:ascii="Times New Roman" w:hAnsi="Times New Roman" w:cs="Times New Roman"/>
          <w:sz w:val="24"/>
          <w:szCs w:val="24"/>
          <w:lang w:eastAsia="id-ID"/>
        </w:rPr>
        <w:t xml:space="preserve">Batu karang di Kerajaan Tamiang yang dipimpin oleh Teungku Ampon Tuan, dayah Lam Keuneu’eun dari kerajaan Lamuria Islam di bawah pimpinan Teungku Syekh Abdullah Kan’an yang didirikan antara 1196-1225 M, dayah Tanoh </w:t>
      </w:r>
      <w:r>
        <w:rPr>
          <w:rFonts w:ascii="Times New Roman" w:hAnsi="Times New Roman" w:cs="Times New Roman"/>
          <w:sz w:val="24"/>
          <w:szCs w:val="24"/>
          <w:lang w:eastAsia="id-ID"/>
        </w:rPr>
        <w:lastRenderedPageBreak/>
        <w:t xml:space="preserve">Abee Selimum (Aceh Besar1823-1836 M) dan </w:t>
      </w:r>
      <w:r>
        <w:rPr>
          <w:rFonts w:ascii="Times New Roman" w:hAnsi="Times New Roman" w:cs="Times New Roman"/>
          <w:sz w:val="24"/>
          <w:szCs w:val="24"/>
          <w:lang w:eastAsia="id-ID"/>
        </w:rPr>
        <w:t>dayah Tiro (Pide 1781-1795 M), serta dayah-dayah lain yang tumbuh dan berkembang hingga saat ini.</w:t>
      </w:r>
      <w:r>
        <w:rPr>
          <w:rStyle w:val="FootnoteReference"/>
          <w:rFonts w:ascii="Times New Roman" w:hAnsi="Times New Roman" w:cs="Times New Roman"/>
          <w:sz w:val="24"/>
          <w:szCs w:val="24"/>
          <w:lang w:eastAsia="id-ID"/>
        </w:rPr>
        <w:footnoteReference w:id="6"/>
      </w:r>
    </w:p>
    <w:p w:rsidR="00283F69" w:rsidRDefault="00C1350B">
      <w:pPr>
        <w:spacing w:after="0" w:line="240" w:lineRule="auto"/>
        <w:ind w:firstLine="720"/>
        <w:jc w:val="both"/>
        <w:rPr>
          <w:rFonts w:ascii="Times New Roman" w:hAnsi="Times New Roman" w:cs="Times New Roman"/>
          <w:sz w:val="24"/>
          <w:szCs w:val="24"/>
          <w:lang w:eastAsia="id-ID"/>
        </w:rPr>
      </w:pPr>
      <w:r>
        <w:rPr>
          <w:rFonts w:ascii="Times New Roman" w:hAnsi="Times New Roman" w:cs="Times New Roman"/>
          <w:sz w:val="24"/>
          <w:szCs w:val="24"/>
          <w:lang w:eastAsia="id-ID"/>
        </w:rPr>
        <w:t xml:space="preserve">Perkembangan dayah sebagian besar di </w:t>
      </w:r>
      <w:r>
        <w:rPr>
          <w:rFonts w:ascii="Times New Roman" w:hAnsi="Times New Roman" w:cs="Times New Roman"/>
          <w:color w:val="000000"/>
          <w:sz w:val="24"/>
          <w:szCs w:val="24"/>
          <w:lang w:eastAsia="id-ID"/>
        </w:rPr>
        <w:t>Aceh</w:t>
      </w:r>
      <w:r>
        <w:rPr>
          <w:rFonts w:ascii="Times New Roman" w:hAnsi="Times New Roman" w:cs="Times New Roman"/>
          <w:sz w:val="24"/>
          <w:szCs w:val="24"/>
          <w:lang w:eastAsia="id-ID"/>
        </w:rPr>
        <w:t xml:space="preserve"> mengalami pasang surut </w:t>
      </w:r>
      <w:r>
        <w:rPr>
          <w:rFonts w:ascii="Times New Roman" w:hAnsi="Times New Roman" w:cs="Times New Roman"/>
          <w:color w:val="000000"/>
          <w:sz w:val="24"/>
          <w:szCs w:val="24"/>
          <w:lang w:eastAsia="id-ID"/>
        </w:rPr>
        <w:t>khususnya</w:t>
      </w:r>
      <w:r>
        <w:rPr>
          <w:rFonts w:ascii="Times New Roman" w:hAnsi="Times New Roman" w:cs="Times New Roman"/>
          <w:sz w:val="24"/>
          <w:szCs w:val="24"/>
          <w:lang w:eastAsia="id-ID"/>
        </w:rPr>
        <w:t xml:space="preserve"> pada masa penjajahan Belanda, pada masa pemerintahan Sultan Muhammad Syah 1873 ula</w:t>
      </w:r>
      <w:r>
        <w:rPr>
          <w:rFonts w:ascii="Times New Roman" w:hAnsi="Times New Roman" w:cs="Times New Roman"/>
          <w:sz w:val="24"/>
          <w:szCs w:val="24"/>
          <w:lang w:eastAsia="id-ID"/>
        </w:rPr>
        <w:t>ma dayah dan santrinya ikut berjuang membela agama dan mempertahankan tanah air dari serangan Belanda, banyak dari ulama-ulama dayah menjadi panglima perang di antaranya Tgk. Chik di Tiro (Teungku Muhammad Saman) dan Teungku Syekh Abdu Hamid Samalanga. Keb</w:t>
      </w:r>
      <w:r>
        <w:rPr>
          <w:rFonts w:ascii="Times New Roman" w:hAnsi="Times New Roman" w:cs="Times New Roman"/>
          <w:sz w:val="24"/>
          <w:szCs w:val="24"/>
          <w:lang w:eastAsia="id-ID"/>
        </w:rPr>
        <w:t xml:space="preserve">eradaan ulama-ulama dayah menjadi penyemangat tersendiri dalam perjuangan masyarakat Aceh guna mempertahankan tanah Aceh dalam melaksanakan jihad. </w:t>
      </w:r>
      <w:r>
        <w:rPr>
          <w:rFonts w:ascii="Times New Roman" w:hAnsi="Times New Roman" w:cs="Times New Roman"/>
          <w:color w:val="000000"/>
          <w:sz w:val="24"/>
          <w:szCs w:val="24"/>
          <w:lang w:eastAsia="id-ID"/>
        </w:rPr>
        <w:t>Pe</w:t>
      </w:r>
      <w:r>
        <w:rPr>
          <w:rFonts w:ascii="Times New Roman" w:hAnsi="Times New Roman" w:cs="Times New Roman"/>
          <w:sz w:val="24"/>
          <w:szCs w:val="24"/>
          <w:lang w:eastAsia="id-ID"/>
        </w:rPr>
        <w:t xml:space="preserve">perangan tersebut menyebabkan </w:t>
      </w:r>
      <w:r>
        <w:rPr>
          <w:rFonts w:ascii="Times New Roman" w:hAnsi="Times New Roman" w:cs="Times New Roman"/>
          <w:color w:val="FF0000"/>
          <w:sz w:val="24"/>
          <w:szCs w:val="24"/>
          <w:lang w:eastAsia="id-ID"/>
        </w:rPr>
        <w:t xml:space="preserve"> </w:t>
      </w:r>
      <w:r>
        <w:rPr>
          <w:rFonts w:ascii="Times New Roman" w:hAnsi="Times New Roman" w:cs="Times New Roman"/>
          <w:sz w:val="24"/>
          <w:szCs w:val="24"/>
          <w:lang w:eastAsia="id-ID"/>
        </w:rPr>
        <w:t>proses perkembangan dayah mulai menurun ditambah banyaknya ulama-ulama dayah</w:t>
      </w:r>
      <w:r>
        <w:rPr>
          <w:rFonts w:ascii="Times New Roman" w:hAnsi="Times New Roman" w:cs="Times New Roman"/>
          <w:sz w:val="24"/>
          <w:szCs w:val="24"/>
          <w:lang w:eastAsia="id-ID"/>
        </w:rPr>
        <w:t xml:space="preserve"> yang gugur di medan pertempuran melawan Belanda. Selain itu, lambatnya perkembangan dayah disebabkan upaya kolonial Belanda untuk menghambat sistem pendidikan Islam dan menyebarkan pendidikan Barat di Aceh.</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eastAsia="id-ID"/>
        </w:rPr>
        <w:t>Namun dengan perkembangan dayah dalam 20 tahun t</w:t>
      </w:r>
      <w:r>
        <w:rPr>
          <w:rFonts w:ascii="Times New Roman" w:hAnsi="Times New Roman" w:cs="Times New Roman"/>
          <w:sz w:val="24"/>
          <w:szCs w:val="24"/>
          <w:lang w:eastAsia="id-ID"/>
        </w:rPr>
        <w:t xml:space="preserve">erakhir telah melakukan modernisasi yang cukup menakjubkan. Sesuai dengan hasil penelitian yang dilakukan oleh Zulfikar Ali Buto yang berjudul </w:t>
      </w:r>
      <w:r>
        <w:rPr>
          <w:rFonts w:ascii="Times New Roman" w:hAnsi="Times New Roman" w:cs="Times New Roman"/>
          <w:i/>
          <w:iCs/>
          <w:sz w:val="24"/>
          <w:szCs w:val="24"/>
          <w:lang w:eastAsia="id-ID"/>
        </w:rPr>
        <w:t xml:space="preserve">Modernisasi Dayah di Aceh. </w:t>
      </w:r>
      <w:r>
        <w:rPr>
          <w:rFonts w:ascii="Times New Roman" w:hAnsi="Times New Roman" w:cs="Times New Roman"/>
          <w:sz w:val="24"/>
          <w:szCs w:val="24"/>
          <w:lang w:eastAsia="id-ID"/>
        </w:rPr>
        <w:t xml:space="preserve">Menemukan bahwa </w:t>
      </w:r>
      <w:r>
        <w:rPr>
          <w:rFonts w:ascii="Times New Roman" w:hAnsi="Times New Roman" w:cs="Times New Roman"/>
          <w:sz w:val="24"/>
          <w:szCs w:val="24"/>
        </w:rPr>
        <w:t>modernisasi dayah di Aceh yang dapat dideskripsikan sesuai dengan komp</w:t>
      </w:r>
      <w:r>
        <w:rPr>
          <w:rFonts w:ascii="Times New Roman" w:hAnsi="Times New Roman" w:cs="Times New Roman"/>
          <w:sz w:val="24"/>
          <w:szCs w:val="24"/>
        </w:rPr>
        <w:t xml:space="preserve">onen dayah berupa visi dan misi pada dayah di Aceh Melahirkan ulama dan intelek yang berlandaskan panja jiwa yang </w:t>
      </w:r>
      <w:r>
        <w:rPr>
          <w:rFonts w:ascii="Times New Roman" w:hAnsi="Times New Roman" w:cs="Times New Roman"/>
          <w:i/>
          <w:sz w:val="24"/>
          <w:szCs w:val="24"/>
        </w:rPr>
        <w:t>ruhul ma’had</w:t>
      </w:r>
      <w:r>
        <w:rPr>
          <w:rFonts w:ascii="Times New Roman" w:hAnsi="Times New Roman" w:cs="Times New Roman"/>
          <w:sz w:val="24"/>
          <w:szCs w:val="24"/>
        </w:rPr>
        <w:t xml:space="preserve"> (keikhlasan, kesederhanaan, berdikari, ukhwah Islamiyah, dan kebebasan. Untuk kurikulum pengetahuan yang diberikan pada dayah berkisar antara pendidikan agama yang diramu dalam pembelajaran kitab kuning dan pengetahuan umum diramu dalam bentuk lembaga ser</w:t>
      </w:r>
      <w:r>
        <w:rPr>
          <w:rFonts w:ascii="Times New Roman" w:hAnsi="Times New Roman" w:cs="Times New Roman"/>
          <w:sz w:val="24"/>
          <w:szCs w:val="24"/>
        </w:rPr>
        <w:t xml:space="preserve">ta keterampilan tangan, seperti program Ma’had Ali, Kursus Menjahit, dan Belajar Komputer. Komponen dayah berikutnya yang melakukan modernisasi adalah metode pembelajaran. Metode yang digunakan pada Dayah MUDI seperti halaqah, </w:t>
      </w:r>
      <w:r>
        <w:rPr>
          <w:rFonts w:ascii="Times New Roman" w:hAnsi="Times New Roman" w:cs="Times New Roman"/>
          <w:i/>
          <w:iCs/>
          <w:sz w:val="24"/>
          <w:szCs w:val="24"/>
        </w:rPr>
        <w:t>Problem Solving, Eksplorasi</w:t>
      </w:r>
      <w:r>
        <w:rPr>
          <w:rFonts w:ascii="Times New Roman" w:hAnsi="Times New Roman" w:cs="Times New Roman"/>
          <w:sz w:val="24"/>
          <w:szCs w:val="24"/>
        </w:rPr>
        <w:t xml:space="preserve">, </w:t>
      </w:r>
      <w:r>
        <w:rPr>
          <w:rFonts w:ascii="Times New Roman" w:hAnsi="Times New Roman" w:cs="Times New Roman"/>
          <w:i/>
          <w:sz w:val="24"/>
          <w:szCs w:val="24"/>
        </w:rPr>
        <w:t>Lajnah Bahsul Masail,</w:t>
      </w:r>
      <w:r>
        <w:rPr>
          <w:rFonts w:ascii="Times New Roman" w:hAnsi="Times New Roman" w:cs="Times New Roman"/>
          <w:sz w:val="24"/>
          <w:szCs w:val="24"/>
        </w:rPr>
        <w:t xml:space="preserve"> </w:t>
      </w:r>
      <w:r>
        <w:rPr>
          <w:rFonts w:ascii="Times New Roman" w:hAnsi="Times New Roman" w:cs="Times New Roman"/>
          <w:i/>
          <w:sz w:val="24"/>
          <w:szCs w:val="24"/>
        </w:rPr>
        <w:t>Tajribi</w:t>
      </w:r>
      <w:r>
        <w:rPr>
          <w:rFonts w:ascii="Times New Roman" w:hAnsi="Times New Roman" w:cs="Times New Roman"/>
          <w:sz w:val="24"/>
          <w:szCs w:val="24"/>
        </w:rPr>
        <w:t xml:space="preserve">, </w:t>
      </w:r>
      <w:r>
        <w:rPr>
          <w:rFonts w:ascii="Times New Roman" w:hAnsi="Times New Roman" w:cs="Times New Roman"/>
          <w:i/>
          <w:sz w:val="24"/>
          <w:szCs w:val="24"/>
        </w:rPr>
        <w:t>Kooperatif Learning</w:t>
      </w:r>
      <w:r>
        <w:rPr>
          <w:rFonts w:ascii="Times New Roman" w:hAnsi="Times New Roman" w:cs="Times New Roman"/>
          <w:sz w:val="24"/>
          <w:szCs w:val="24"/>
        </w:rPr>
        <w:t xml:space="preserve">, seminar, dan </w:t>
      </w:r>
      <w:r>
        <w:rPr>
          <w:rFonts w:ascii="Times New Roman" w:hAnsi="Times New Roman" w:cs="Times New Roman"/>
          <w:i/>
          <w:sz w:val="24"/>
          <w:szCs w:val="24"/>
        </w:rPr>
        <w:t>muthala’ah</w:t>
      </w:r>
      <w:r>
        <w:rPr>
          <w:rFonts w:ascii="Times New Roman" w:hAnsi="Times New Roman" w:cs="Times New Roman"/>
          <w:sz w:val="24"/>
          <w:szCs w:val="24"/>
        </w:rPr>
        <w:t>. Sedangkan modernisasi guru dayah Sedangkan tenaga pengajar diantaranya adalah pimpinan dayah (Abon) merupakan guru yang dituakan selain itu guru dayah merupakan guru-guru alumni d</w:t>
      </w:r>
      <w:r>
        <w:rPr>
          <w:rFonts w:ascii="Times New Roman" w:hAnsi="Times New Roman" w:cs="Times New Roman"/>
          <w:sz w:val="24"/>
          <w:szCs w:val="24"/>
        </w:rPr>
        <w:t>ayah yang telah lama belajar serta mengabdikan diri ke pada dayah sebagai almamaternya.</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Pembaharuan dalam bingkai modernisme pendidikan di Aceh tejadi pada tahun 1930 ketika beberapa ulama di dayah-dayah dipengaruhi gagasan-gagasan pembaharuan khususnya </w:t>
      </w:r>
      <w:r>
        <w:rPr>
          <w:rFonts w:ascii="Times New Roman" w:hAnsi="Times New Roman" w:cs="Times New Roman"/>
          <w:sz w:val="24"/>
          <w:szCs w:val="24"/>
        </w:rPr>
        <w:t>ide-ide tentang sistem pendidikan. Hal ini dapat dilihat dari keputusan mereka untuk mengambil dari nama dayah ke madrasah. Kondisi ini juga dilanjutkan pada tahun 1980-an adanya upaya-upaya yang dilakukan oleh para intelek baik yang berasal dari dayah ata</w:t>
      </w:r>
      <w:r>
        <w:rPr>
          <w:rFonts w:ascii="Times New Roman" w:hAnsi="Times New Roman" w:cs="Times New Roman"/>
          <w:sz w:val="24"/>
          <w:szCs w:val="24"/>
        </w:rPr>
        <w:t>upun sekolah lain, untuk mengubah dua hal sistem pendidikan dan kurikulum dayah. Kedua sistem pendidikan tersebut bertujuan untuk menjadikan lembaga ini susuai dengan kebutuhan dunia modern. Dengan demikian dayah-dayah tersebut dijadikan sebagai dayah terp</w:t>
      </w:r>
      <w:r>
        <w:rPr>
          <w:rFonts w:ascii="Times New Roman" w:hAnsi="Times New Roman" w:cs="Times New Roman"/>
          <w:sz w:val="24"/>
          <w:szCs w:val="24"/>
        </w:rPr>
        <w:t xml:space="preserve">adu </w:t>
      </w:r>
      <w:r>
        <w:rPr>
          <w:rFonts w:ascii="Times New Roman" w:hAnsi="Times New Roman" w:cs="Times New Roman"/>
          <w:sz w:val="24"/>
          <w:szCs w:val="24"/>
        </w:rPr>
        <w:lastRenderedPageBreak/>
        <w:t>(</w:t>
      </w:r>
      <w:r>
        <w:rPr>
          <w:rFonts w:ascii="Times New Roman" w:hAnsi="Times New Roman" w:cs="Times New Roman"/>
          <w:i/>
          <w:iCs/>
          <w:sz w:val="24"/>
          <w:szCs w:val="24"/>
        </w:rPr>
        <w:t>integrated dayah</w:t>
      </w:r>
      <w:r>
        <w:rPr>
          <w:rFonts w:ascii="Times New Roman" w:hAnsi="Times New Roman" w:cs="Times New Roman"/>
          <w:sz w:val="24"/>
          <w:szCs w:val="24"/>
        </w:rPr>
        <w:t>). Dari bidang kurikulum dan sistem mengajar, mereka mengikuti sistem madrasah. Kurikulum madrasah diajarkan pada pagi hari, sedangkan kurikulum dan sistem dayah diajarkan sore dan malam hari.</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Sejalan dengan perkembangan sistem pendidi</w:t>
      </w:r>
      <w:r>
        <w:rPr>
          <w:rFonts w:ascii="Times New Roman" w:hAnsi="Times New Roman" w:cs="Times New Roman"/>
          <w:sz w:val="24"/>
          <w:szCs w:val="24"/>
        </w:rPr>
        <w:t>kan dayah terpadu di Aceh saat itu, dayah yang bersatus dayah terpadu telah mengkombinasikan kurikulum dayah dengan kurikulum pendidikan nasional. Perlakuan penyetaraan pendidikan juga diarahkan ke pada dayah yang menyelenggarakan pendidikan keagamaan dala</w:t>
      </w:r>
      <w:r>
        <w:rPr>
          <w:rFonts w:ascii="Times New Roman" w:hAnsi="Times New Roman" w:cs="Times New Roman"/>
          <w:sz w:val="24"/>
          <w:szCs w:val="24"/>
        </w:rPr>
        <w:t>m bentuk madrasah. Sehingga saat itupula beberapa dayah telah mendapatkan sentuhan pemerintah status terdaftar dan disamakan dengan pendidikan yang ada di madrasah. Artinya bahwa dayah yang dulunya hanya mengajarkan ilmu-ilmu agama (tahid, fikih, dan tasaw</w:t>
      </w:r>
      <w:r>
        <w:rPr>
          <w:rFonts w:ascii="Times New Roman" w:hAnsi="Times New Roman" w:cs="Times New Roman"/>
          <w:sz w:val="24"/>
          <w:szCs w:val="24"/>
        </w:rPr>
        <w:t>uf) telah mendapat status penyetaraan melalui Sukarat Kesepakatan Bersama (SKB) Menteri Agama dan Menteri Pendidikan dan Kebudayaan Republik Indonesia N0. 1/U/KB/2000 dan N0. MA/86/2000 tanggal 30 Maret 2000. Secara ringkar SKB tersebut memberikan kesempat</w:t>
      </w:r>
      <w:r>
        <w:rPr>
          <w:rFonts w:ascii="Times New Roman" w:hAnsi="Times New Roman" w:cs="Times New Roman"/>
          <w:sz w:val="24"/>
          <w:szCs w:val="24"/>
        </w:rPr>
        <w:t>an pada dayah salafiyah untuk ikut menyelenggarakan pendidikan dasar, menengah, dan atas sebagai upaya mempercepat pelaksanaan program wajib belajar, dengan kurikulumnya. Kebijakan tersebut sangat memberikan implikasi yang begitu besar terhadap perkembanga</w:t>
      </w:r>
      <w:r>
        <w:rPr>
          <w:rFonts w:ascii="Times New Roman" w:hAnsi="Times New Roman" w:cs="Times New Roman"/>
          <w:sz w:val="24"/>
          <w:szCs w:val="24"/>
        </w:rPr>
        <w:t xml:space="preserve">n dayah di Aceh, karena dengan demikian eksistensi pendidikan dayah di Aceh tetap terjaga, bahkan dapat memenuhi ketentuan sistem pendidikan Nasional sebagai pelaksana program pemerintah wajib belajar anak bangsa. Sebagaimana termaktub dalam Undang-Undang </w:t>
      </w:r>
      <w:r>
        <w:rPr>
          <w:rFonts w:ascii="Times New Roman" w:hAnsi="Times New Roman" w:cs="Times New Roman"/>
          <w:sz w:val="24"/>
          <w:szCs w:val="24"/>
        </w:rPr>
        <w:t>Pendidikan Republik Indonesia Nomor 20 Tahun 2003 Tentang Sistem Pendidikan Nasional Bab I Ketentuan Umum Pasal 1 ayat 3 yang mengatakan bahwa sistem pendidikan nasional adalah keseluruhan komponen pendidikan yang saling terkait secara terpadu untuk mencap</w:t>
      </w:r>
      <w:r>
        <w:rPr>
          <w:rFonts w:ascii="Times New Roman" w:hAnsi="Times New Roman" w:cs="Times New Roman"/>
          <w:sz w:val="24"/>
          <w:szCs w:val="24"/>
        </w:rPr>
        <w:t>ai tujuan pendidikan pendidikan nasional.</w:t>
      </w:r>
      <w:r>
        <w:rPr>
          <w:rStyle w:val="FootnoteReference"/>
          <w:rFonts w:ascii="Times New Roman" w:hAnsi="Times New Roman" w:cs="Times New Roman"/>
          <w:sz w:val="24"/>
          <w:szCs w:val="24"/>
        </w:rPr>
        <w:footnoteReference w:id="8"/>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Pertimbangan dan kebijakan pembaharuan sistem pendidikan dayah dengan mengambil serta mengintegrasikan sistem pendidikan dayah dengan sistem pendidikan nasional dalam nuansa sistem dayah terpadu, dampaknya dewasa </w:t>
      </w:r>
      <w:r>
        <w:rPr>
          <w:rFonts w:ascii="Times New Roman" w:hAnsi="Times New Roman" w:cs="Times New Roman"/>
          <w:sz w:val="24"/>
          <w:szCs w:val="24"/>
        </w:rPr>
        <w:t>ini telah memberikan kontribusi penting dalam menyelenggarakan pendidikan nasional. Berdasarkan perkembangannya dari waktu ke waktu, dayah semakin tumbuh dan berkembang di tengah masyarakat Aceh yang terus melakukan perbaikan kualitas dan kuantitas pendidi</w:t>
      </w:r>
      <w:r>
        <w:rPr>
          <w:rFonts w:ascii="Times New Roman" w:hAnsi="Times New Roman" w:cs="Times New Roman"/>
          <w:sz w:val="24"/>
          <w:szCs w:val="24"/>
        </w:rPr>
        <w:t>kan Islam secara keseluruhan. Hal ini dibuktikan tidak sedikit masyarakat terus menaruh perhatian besar terhadap dayah terpadu sebagai pendidikan alternatif era modern ini.</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Terlebih dayah dewasa ini telah menawarkan berbagai paket pendidikan yang diminati </w:t>
      </w:r>
      <w:r>
        <w:rPr>
          <w:rFonts w:ascii="Times New Roman" w:hAnsi="Times New Roman" w:cs="Times New Roman"/>
          <w:sz w:val="24"/>
          <w:szCs w:val="24"/>
        </w:rPr>
        <w:t>para santri di lingkungan bahkan luar dayah. Penawaran paket pendidikan tersebut ditandai dengan menginovasi kurikulum dayah dengan mengingrasikan ukurikulum dayah dengan kurikulum nasional dalam pengembangan dayah di Aceh, maka tidak sedikit dari dayah ha</w:t>
      </w:r>
      <w:r>
        <w:rPr>
          <w:rFonts w:ascii="Times New Roman" w:hAnsi="Times New Roman" w:cs="Times New Roman"/>
          <w:sz w:val="24"/>
          <w:szCs w:val="24"/>
        </w:rPr>
        <w:t>ri ini memiliki dua konsep pendidikan. Satu konsep dayah sebagai pendidikan tradisonal dan juga dayah sebagai pendidikan formal yang mengadopsi sistem pendidikan nasional. Walaupun demikian pembelakukan inovasi kurikulum dayah, sampai saat ini hasil observ</w:t>
      </w:r>
      <w:r>
        <w:rPr>
          <w:rFonts w:ascii="Times New Roman" w:hAnsi="Times New Roman" w:cs="Times New Roman"/>
          <w:sz w:val="24"/>
          <w:szCs w:val="24"/>
        </w:rPr>
        <w:t xml:space="preserve">asi di beberapa dayah khsusunya di wilayah Bireuen seperti Dayah Batee </w:t>
      </w:r>
      <w:r>
        <w:rPr>
          <w:rFonts w:ascii="Times New Roman" w:hAnsi="Times New Roman" w:cs="Times New Roman"/>
          <w:sz w:val="24"/>
          <w:szCs w:val="24"/>
        </w:rPr>
        <w:lastRenderedPageBreak/>
        <w:t>Ileik, Dayah Jeuneuib, Dayah Tanoh Mirah, Dayah dan dayah lainnya sampai saat ini dayah tidak kehilangan karakteristiknya sebagai pendidikan nomor satu di Aceh. Uniknya lembaga pendidik</w:t>
      </w:r>
      <w:r>
        <w:rPr>
          <w:rFonts w:ascii="Times New Roman" w:hAnsi="Times New Roman" w:cs="Times New Roman"/>
          <w:sz w:val="24"/>
          <w:szCs w:val="24"/>
        </w:rPr>
        <w:t>an dayah yang dulunya hanya didentik dengan sarung, peci, dan kitab kuning namun kini dayah bermetaposis dengan pendidikan umum (sekolah) yang diformulasikan dalam bentuk sekolah (madrasah).</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Perkembangan dayah yang telah melakukan modernisasi pendidikan da</w:t>
      </w:r>
      <w:r>
        <w:rPr>
          <w:rFonts w:ascii="Times New Roman" w:hAnsi="Times New Roman" w:cs="Times New Roman"/>
          <w:sz w:val="24"/>
          <w:szCs w:val="24"/>
        </w:rPr>
        <w:t>ri aspek kelembagaan, keuangan, organisasi, administrasi, saran dan prasarana, tenaga kependidikan, kurikulum, dan sistem evaluasi. Salah satu bukti modernisasi kelembagaan dayah adalah lahirnya pendidikan formal seperti Sekolah Dasar (SD), sampai dengan p</w:t>
      </w:r>
      <w:r>
        <w:rPr>
          <w:rFonts w:ascii="Times New Roman" w:hAnsi="Times New Roman" w:cs="Times New Roman"/>
          <w:sz w:val="24"/>
          <w:szCs w:val="24"/>
        </w:rPr>
        <w:t>erguruan tinggi. Lembaga-lembaga formal tersebut telah menawarkan perbaduan kurikulum keagamaan dan kurikulum nasional serta perangkat keterampilan teknologi yang dirancang secara sistematis dan terstruktur. Melalui program sekolah formal seperti Sekolah D</w:t>
      </w:r>
      <w:r>
        <w:rPr>
          <w:rFonts w:ascii="Times New Roman" w:hAnsi="Times New Roman" w:cs="Times New Roman"/>
          <w:sz w:val="24"/>
          <w:szCs w:val="24"/>
        </w:rPr>
        <w:t xml:space="preserve">asar (SD), semolah menengah pertama (SMP), dan sekolah menengah atas (SMA) / sekolah menengah kejuruan (SMK) telah mampu berkompetitif dan menjadi daya tarik tersendiri bagi masyarakat. Sebab itu dari sekolah pendidikan formal inilah lahir semacam jaminan </w:t>
      </w:r>
      <w:r>
        <w:rPr>
          <w:rFonts w:ascii="Times New Roman" w:hAnsi="Times New Roman" w:cs="Times New Roman"/>
          <w:sz w:val="24"/>
          <w:szCs w:val="24"/>
        </w:rPr>
        <w:t xml:space="preserve">keunggulan </w:t>
      </w:r>
      <w:r>
        <w:rPr>
          <w:rFonts w:ascii="Times New Roman" w:hAnsi="Times New Roman" w:cs="Times New Roman"/>
          <w:i/>
          <w:iCs/>
          <w:sz w:val="24"/>
          <w:szCs w:val="24"/>
        </w:rPr>
        <w:t>out-put</w:t>
      </w:r>
      <w:r>
        <w:rPr>
          <w:rFonts w:ascii="Times New Roman" w:hAnsi="Times New Roman" w:cs="Times New Roman"/>
          <w:sz w:val="24"/>
          <w:szCs w:val="24"/>
        </w:rPr>
        <w:t xml:space="preserve"> dari dayah yang siap bersaing dalam berbagai sektor kehidupan bahkan menjadi trend di kalangan masyarakat di Aceh umumnya.</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Standar nasional pendidikan adalah kriteria minimal tentang sistem pendidikan di seluruh wilayah hukum negara kesa</w:t>
      </w:r>
      <w:r>
        <w:rPr>
          <w:rFonts w:ascii="Times New Roman" w:hAnsi="Times New Roman" w:cs="Times New Roman"/>
          <w:sz w:val="24"/>
          <w:szCs w:val="24"/>
        </w:rPr>
        <w:t>tuan republik Indonesia. Standar nasional pendidikan berfungsi sebagai dasar dalam perencanaan, pelaksanaan, dan pengawasan pendidikan dalam rangka mewujudkan pendidikan nasional yang bermutu. Sedangkan tujuan standar nasional pendidikan bertujuan untuk me</w:t>
      </w:r>
      <w:r>
        <w:rPr>
          <w:rFonts w:ascii="Times New Roman" w:hAnsi="Times New Roman" w:cs="Times New Roman"/>
          <w:sz w:val="24"/>
          <w:szCs w:val="24"/>
        </w:rPr>
        <w:t>njamin mutu pendidikan nasional dalam rangka mencerdaskan kehidupan bangsa dan membentuk watak serta peraaban bangsa yang bermatabat.</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Selanjutnya dalam standar nasional pendidikan memiliki ruang lingkup yang meliputi: Standar Isi, Standar Proses, Standar </w:t>
      </w:r>
      <w:r>
        <w:rPr>
          <w:rFonts w:ascii="Times New Roman" w:hAnsi="Times New Roman" w:cs="Times New Roman"/>
          <w:sz w:val="24"/>
          <w:szCs w:val="24"/>
        </w:rPr>
        <w:t>Kompetensi Lulusan, Standar Pendidik dan tenaga kependidikan, Standar Sarana dan Prasanan, Standar Pengelolaan, Standar Pembiyaan,Dan Standar Penilaian Pendidikan.</w:t>
      </w:r>
      <w:r>
        <w:rPr>
          <w:rStyle w:val="FootnoteReference"/>
          <w:rFonts w:ascii="Times New Roman" w:hAnsi="Times New Roman" w:cs="Times New Roman"/>
          <w:sz w:val="24"/>
          <w:szCs w:val="24"/>
        </w:rPr>
        <w:footnoteReference w:id="10"/>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pengembangan lembaga pendidikan formal di dayah maka, dayah juga diharuskan </w:t>
      </w:r>
      <w:r>
        <w:rPr>
          <w:rFonts w:ascii="Times New Roman" w:hAnsi="Times New Roman" w:cs="Times New Roman"/>
          <w:sz w:val="24"/>
          <w:szCs w:val="24"/>
        </w:rPr>
        <w:t>untuk memenuhi standar nasional pendidikan tanpa terkecuali. Contohkan saja untuk memenuhi standar isi, standar isi merupakan ruang lingkup materi dan tingkat kompetensi yang dituangkan dalam kriteria kompetensi tamatan, kompetensi bahan kajian, kompetensi</w:t>
      </w:r>
      <w:r>
        <w:rPr>
          <w:rFonts w:ascii="Times New Roman" w:hAnsi="Times New Roman" w:cs="Times New Roman"/>
          <w:sz w:val="24"/>
          <w:szCs w:val="24"/>
        </w:rPr>
        <w:t xml:space="preserve"> mata pelajaran, dan silabus pembelajaran yang harus dipenuhi oleh peserta didik pada jenjang dan jenis pendidikan tertentu. Siap atau tidaknya dayah atau mau atau tidaknya dayah sudah harus memperhatikan dan melaksanakan standar yang dimaksud. Melalui pen</w:t>
      </w:r>
      <w:r>
        <w:rPr>
          <w:rFonts w:ascii="Times New Roman" w:hAnsi="Times New Roman" w:cs="Times New Roman"/>
          <w:sz w:val="24"/>
          <w:szCs w:val="24"/>
        </w:rPr>
        <w:t>gamatan sementara dayah-dayah yang telah terdaftar sebagai dayah yang memadukan sistem pendidikna dayah dengan sistem pendidikan nasional belum semua dayah mampu mengintegrasikan sistem pendidikan dayah dengan sistem pendidikan nasional. hal-hal yang sanga</w:t>
      </w:r>
      <w:r>
        <w:rPr>
          <w:rFonts w:ascii="Times New Roman" w:hAnsi="Times New Roman" w:cs="Times New Roman"/>
          <w:sz w:val="24"/>
          <w:szCs w:val="24"/>
        </w:rPr>
        <w:t xml:space="preserve">t mendasar seperti kompetensi lulusan, kompetensi bahan ajar, dan kompentensi mata pelajaran belum sepernuhnya terpenuhi sehingga manajemen dayah perlu memperbaiki dan mengevaluasi kedua </w:t>
      </w:r>
      <w:r>
        <w:rPr>
          <w:rFonts w:ascii="Times New Roman" w:hAnsi="Times New Roman" w:cs="Times New Roman"/>
          <w:sz w:val="24"/>
          <w:szCs w:val="24"/>
        </w:rPr>
        <w:lastRenderedPageBreak/>
        <w:t xml:space="preserve">sistem tersebut sehingga kedua-duanya dapat terintegrasi sebagaimana </w:t>
      </w:r>
      <w:r>
        <w:rPr>
          <w:rFonts w:ascii="Times New Roman" w:hAnsi="Times New Roman" w:cs="Times New Roman"/>
          <w:sz w:val="24"/>
          <w:szCs w:val="24"/>
        </w:rPr>
        <w:t>yang direncanakan.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paparan di atas, sangat unik dan manarik kajian ini dideskripsikan melalui hasil penelitian sebagai karya ilmiah yang monumental. Penulis bermaksud melakukan mendeskripsikan sebuah tema Inovasi Kurikulum Dayah di Aceh Dalam M</w:t>
      </w:r>
      <w:r>
        <w:rPr>
          <w:rFonts w:ascii="Times New Roman" w:hAnsi="Times New Roman" w:cs="Times New Roman"/>
          <w:sz w:val="24"/>
          <w:szCs w:val="24"/>
        </w:rPr>
        <w:t>emenuhi Standar Nasional Pendidikan.</w:t>
      </w:r>
    </w:p>
    <w:p w:rsidR="00283F69" w:rsidRDefault="00283F69">
      <w:pPr>
        <w:spacing w:after="0" w:line="240" w:lineRule="auto"/>
        <w:ind w:firstLine="720"/>
        <w:jc w:val="both"/>
        <w:rPr>
          <w:rFonts w:ascii="Times New Roman" w:hAnsi="Times New Roman" w:cs="Times New Roman"/>
          <w:iCs/>
          <w:sz w:val="24"/>
          <w:szCs w:val="24"/>
        </w:rPr>
      </w:pPr>
    </w:p>
    <w:p w:rsidR="00283F69" w:rsidRDefault="00C1350B">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Metode P</w:t>
      </w:r>
      <w:r w:rsidR="00C63A25">
        <w:rPr>
          <w:rFonts w:ascii="Times New Roman" w:hAnsi="Times New Roman" w:cs="Times New Roman"/>
          <w:b/>
          <w:sz w:val="24"/>
          <w:szCs w:val="24"/>
        </w:rPr>
        <w:t>enulisan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Peneliti</w:t>
      </w:r>
      <w:r w:rsidR="00C63A25">
        <w:rPr>
          <w:rFonts w:ascii="Times New Roman" w:hAnsi="Times New Roman" w:cs="Times New Roman"/>
          <w:sz w:val="24"/>
          <w:szCs w:val="24"/>
        </w:rPr>
        <w:t xml:space="preserve"> </w:t>
      </w:r>
      <w:r>
        <w:rPr>
          <w:rFonts w:ascii="Times New Roman" w:hAnsi="Times New Roman" w:cs="Times New Roman"/>
          <w:sz w:val="24"/>
          <w:szCs w:val="24"/>
        </w:rPr>
        <w:t xml:space="preserve">menggunakan </w:t>
      </w:r>
      <w:r w:rsidR="00C63A25">
        <w:rPr>
          <w:rFonts w:ascii="Times New Roman" w:hAnsi="Times New Roman" w:cs="Times New Roman"/>
          <w:sz w:val="24"/>
          <w:szCs w:val="24"/>
        </w:rPr>
        <w:t xml:space="preserve">jenis  </w:t>
      </w:r>
      <w:r>
        <w:rPr>
          <w:rFonts w:ascii="Times New Roman" w:hAnsi="Times New Roman" w:cs="Times New Roman"/>
          <w:sz w:val="24"/>
          <w:szCs w:val="24"/>
        </w:rPr>
        <w:t>penelitian kualitatif</w:t>
      </w:r>
      <w:r w:rsidR="00C63A25">
        <w:rPr>
          <w:rFonts w:ascii="Times New Roman" w:hAnsi="Times New Roman" w:cs="Times New Roman"/>
          <w:sz w:val="24"/>
          <w:szCs w:val="24"/>
        </w:rPr>
        <w:t>,</w:t>
      </w:r>
      <w:r>
        <w:rPr>
          <w:rFonts w:ascii="Times New Roman" w:hAnsi="Times New Roman" w:cs="Times New Roman"/>
          <w:sz w:val="24"/>
          <w:szCs w:val="24"/>
        </w:rPr>
        <w:t xml:space="preserve"> </w:t>
      </w:r>
      <w:r w:rsidR="00C63A25">
        <w:rPr>
          <w:rFonts w:ascii="Times New Roman" w:hAnsi="Times New Roman" w:cs="Times New Roman"/>
          <w:sz w:val="24"/>
          <w:szCs w:val="24"/>
        </w:rPr>
        <w:t>a</w:t>
      </w:r>
      <w:r>
        <w:rPr>
          <w:rFonts w:ascii="Times New Roman" w:hAnsi="Times New Roman" w:cs="Times New Roman"/>
          <w:sz w:val="24"/>
          <w:szCs w:val="24"/>
        </w:rPr>
        <w:t xml:space="preserve">lasan peneliti </w:t>
      </w:r>
      <w:r w:rsidR="00C63A25">
        <w:rPr>
          <w:rFonts w:ascii="Times New Roman" w:hAnsi="Times New Roman" w:cs="Times New Roman"/>
          <w:sz w:val="24"/>
          <w:szCs w:val="24"/>
        </w:rPr>
        <w:t xml:space="preserve">menggunakan jenis penelitian kulitatif </w:t>
      </w:r>
      <w:r>
        <w:rPr>
          <w:rFonts w:ascii="Times New Roman" w:hAnsi="Times New Roman" w:cs="Times New Roman"/>
          <w:sz w:val="24"/>
          <w:szCs w:val="24"/>
        </w:rPr>
        <w:t>adalah dengan menggunakan metode ini, peneliti mencoba menarasikan dengan baik inovasi kurikulum daya</w:t>
      </w:r>
      <w:r>
        <w:rPr>
          <w:rFonts w:ascii="Times New Roman" w:hAnsi="Times New Roman" w:cs="Times New Roman"/>
          <w:sz w:val="24"/>
          <w:szCs w:val="24"/>
        </w:rPr>
        <w:t>h di Aceh khususnya di Kabupaten Bireuen dalam memenuhi standar nasional pendidikan. Dan jika dikaji melalui pendekatannya maka penelitian ini menggunakan pendekatan kebijakan pendidikan (yuridis pendidikan). Makasudnya adalah memberikan dekriptif terhadap</w:t>
      </w:r>
      <w:r>
        <w:rPr>
          <w:rFonts w:ascii="Times New Roman" w:hAnsi="Times New Roman" w:cs="Times New Roman"/>
          <w:sz w:val="24"/>
          <w:szCs w:val="24"/>
        </w:rPr>
        <w:t xml:space="preserve"> kebijakan pendidikan yang di ambil oleh dayah tradisional di Kabupaten Bireuen dalam melakukan inovasi kurikulum dayah. Artinya bahwa peneliti mencoba mendeskripsikan pemenuhan standar nasional pendidikan yang dilakukan dayah tradisional pada Kabupaten Bi</w:t>
      </w:r>
      <w:r>
        <w:rPr>
          <w:rFonts w:ascii="Times New Roman" w:hAnsi="Times New Roman" w:cs="Times New Roman"/>
          <w:sz w:val="24"/>
          <w:szCs w:val="24"/>
        </w:rPr>
        <w:t>reuen setelah melakukan inovasi kurikulum selama ini. Pemenuhan yang dimaksud adalah kemampuan datah tradisional terhadap pencapaian atau pemenuhan standar isi, standar proses, standar kompetensi lulusan, standar pendidik dan tenaga kependidikan,standar sa</w:t>
      </w:r>
      <w:r>
        <w:rPr>
          <w:rFonts w:ascii="Times New Roman" w:hAnsi="Times New Roman" w:cs="Times New Roman"/>
          <w:sz w:val="24"/>
          <w:szCs w:val="24"/>
        </w:rPr>
        <w:t>rana dan prasanan, standar pengelolaan, standar pembiyaan, dan standar penilaian pendidikan.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Subjek penelitian adalah para pimpinan dayah terpadu (Abu, Walid, dan Abi), Kepala Sekolah di dayah, wakil bidang kurikulum di dayah, majelis guru di dayah, dan or</w:t>
      </w:r>
      <w:r>
        <w:rPr>
          <w:rFonts w:ascii="Times New Roman" w:hAnsi="Times New Roman" w:cs="Times New Roman"/>
          <w:sz w:val="24"/>
          <w:szCs w:val="24"/>
        </w:rPr>
        <w:t>ang-orang yang dipandang dapat memberikan informasi terhadap objek yang sudah melakukan inovasi kurikulum dayah untuk memenuhi standar nasional pendidikan di Baupaten Bireuen.</w:t>
      </w:r>
    </w:p>
    <w:p w:rsidR="00283F69" w:rsidRDefault="00283F69">
      <w:pPr>
        <w:spacing w:after="0" w:line="240" w:lineRule="auto"/>
        <w:ind w:firstLine="720"/>
        <w:jc w:val="both"/>
        <w:rPr>
          <w:rFonts w:ascii="Times New Roman" w:hAnsi="Times New Roman" w:cs="Times New Roman"/>
          <w:sz w:val="24"/>
          <w:szCs w:val="24"/>
        </w:rPr>
      </w:pPr>
    </w:p>
    <w:p w:rsidR="00283F69" w:rsidRPr="00C63A25" w:rsidRDefault="00C1350B" w:rsidP="00C63A25">
      <w:pPr>
        <w:spacing w:after="0" w:line="240" w:lineRule="auto"/>
        <w:jc w:val="both"/>
        <w:rPr>
          <w:rFonts w:ascii="Times New Roman" w:hAnsi="Times New Roman" w:cs="Times New Roman"/>
          <w:b/>
          <w:sz w:val="24"/>
          <w:szCs w:val="24"/>
        </w:rPr>
      </w:pPr>
      <w:r w:rsidRPr="00C63A25">
        <w:rPr>
          <w:rFonts w:ascii="Times New Roman" w:hAnsi="Times New Roman" w:cs="Times New Roman"/>
          <w:b/>
          <w:sz w:val="24"/>
          <w:szCs w:val="24"/>
        </w:rPr>
        <w:t>Inovasi Kurikulum dan Standar Nasional Pendidikan</w:t>
      </w:r>
    </w:p>
    <w:p w:rsidR="00283F69" w:rsidRDefault="00C1350B">
      <w:pPr>
        <w:spacing w:after="0" w:line="240" w:lineRule="auto"/>
        <w:ind w:firstLine="720"/>
        <w:jc w:val="both"/>
        <w:rPr>
          <w:rFonts w:ascii="Times New Roman" w:hAnsi="Times New Roman" w:cs="Times New Roman"/>
          <w:i/>
          <w:iCs/>
          <w:sz w:val="24"/>
          <w:szCs w:val="24"/>
        </w:rPr>
      </w:pPr>
      <w:r>
        <w:rPr>
          <w:rFonts w:ascii="Times New Roman" w:hAnsi="Times New Roman" w:cs="Times New Roman"/>
          <w:sz w:val="24"/>
          <w:szCs w:val="24"/>
        </w:rPr>
        <w:t>I</w:t>
      </w:r>
      <w:r>
        <w:rPr>
          <w:rFonts w:ascii="Times New Roman" w:hAnsi="Times New Roman" w:cs="Times New Roman"/>
          <w:sz w:val="24"/>
          <w:szCs w:val="24"/>
        </w:rPr>
        <w:t>novasi dengan kat</w:t>
      </w:r>
      <w:r>
        <w:rPr>
          <w:rFonts w:ascii="Times New Roman" w:hAnsi="Times New Roman" w:cs="Times New Roman"/>
          <w:sz w:val="24"/>
          <w:szCs w:val="24"/>
        </w:rPr>
        <w:t>a modernisasi karena keduanya membicarakan dalam ruang lingkup usaha pembaharuan.</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Pembahasan inovasi dalam arti yang luas dapat dipahami sebagai </w:t>
      </w:r>
      <w:r>
        <w:rPr>
          <w:rFonts w:ascii="Times New Roman" w:hAnsi="Times New Roman" w:cs="Times New Roman"/>
          <w:i/>
          <w:iCs/>
          <w:sz w:val="24"/>
          <w:szCs w:val="24"/>
        </w:rPr>
        <w:t xml:space="preserve">inventuon </w:t>
      </w:r>
      <w:r>
        <w:rPr>
          <w:rFonts w:ascii="Times New Roman" w:hAnsi="Times New Roman" w:cs="Times New Roman"/>
          <w:sz w:val="24"/>
          <w:szCs w:val="24"/>
        </w:rPr>
        <w:t xml:space="preserve">dan </w:t>
      </w:r>
      <w:r>
        <w:rPr>
          <w:rFonts w:ascii="Times New Roman" w:hAnsi="Times New Roman" w:cs="Times New Roman"/>
          <w:i/>
          <w:iCs/>
          <w:sz w:val="24"/>
          <w:szCs w:val="24"/>
        </w:rPr>
        <w:t>discovery.</w:t>
      </w:r>
      <w:r>
        <w:rPr>
          <w:rFonts w:ascii="Times New Roman" w:hAnsi="Times New Roman" w:cs="Times New Roman"/>
          <w:sz w:val="24"/>
          <w:szCs w:val="24"/>
        </w:rPr>
        <w:t xml:space="preserve"> </w:t>
      </w:r>
      <w:r>
        <w:rPr>
          <w:rFonts w:ascii="Times New Roman" w:hAnsi="Times New Roman" w:cs="Times New Roman"/>
          <w:i/>
          <w:iCs/>
          <w:sz w:val="24"/>
          <w:szCs w:val="24"/>
        </w:rPr>
        <w:t xml:space="preserve">inventuon </w:t>
      </w:r>
      <w:r>
        <w:rPr>
          <w:rFonts w:ascii="Times New Roman" w:hAnsi="Times New Roman" w:cs="Times New Roman"/>
          <w:sz w:val="24"/>
          <w:szCs w:val="24"/>
        </w:rPr>
        <w:t xml:space="preserve">merupakan sesuatu yang benar-benar baru berkat hasil karya manusia secara mendalam. Dengan demikian inovasi dapat disebut sebagai usaha menemukan benda baru atau sesuatu yang baru dengan jalan melakukan kegiatan </w:t>
      </w:r>
      <w:r>
        <w:rPr>
          <w:rFonts w:ascii="Times New Roman" w:hAnsi="Times New Roman" w:cs="Times New Roman"/>
          <w:i/>
          <w:iCs/>
          <w:sz w:val="24"/>
          <w:szCs w:val="24"/>
        </w:rPr>
        <w:t xml:space="preserve">inventuon </w:t>
      </w:r>
      <w:r>
        <w:rPr>
          <w:rFonts w:ascii="Times New Roman" w:hAnsi="Times New Roman" w:cs="Times New Roman"/>
          <w:sz w:val="24"/>
          <w:szCs w:val="24"/>
        </w:rPr>
        <w:t xml:space="preserve">dan </w:t>
      </w:r>
      <w:r>
        <w:rPr>
          <w:rFonts w:ascii="Times New Roman" w:hAnsi="Times New Roman" w:cs="Times New Roman"/>
          <w:i/>
          <w:iCs/>
          <w:sz w:val="24"/>
          <w:szCs w:val="24"/>
        </w:rPr>
        <w:t>discovery.</w:t>
      </w:r>
      <w:r>
        <w:rPr>
          <w:rStyle w:val="FootnoteReference"/>
          <w:rFonts w:ascii="Times New Roman" w:hAnsi="Times New Roman" w:cs="Times New Roman"/>
          <w:sz w:val="24"/>
          <w:szCs w:val="24"/>
        </w:rPr>
        <w:footnoteReference w:id="12"/>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Ibrahim mengatakan</w:t>
      </w:r>
      <w:r>
        <w:rPr>
          <w:rFonts w:ascii="Times New Roman" w:hAnsi="Times New Roman" w:cs="Times New Roman"/>
          <w:sz w:val="24"/>
          <w:szCs w:val="24"/>
        </w:rPr>
        <w:t xml:space="preserve"> dalam buku yang berjudul </w:t>
      </w:r>
      <w:r>
        <w:rPr>
          <w:rFonts w:ascii="Times New Roman" w:hAnsi="Times New Roman" w:cs="Times New Roman"/>
          <w:i/>
          <w:iCs/>
          <w:sz w:val="24"/>
          <w:szCs w:val="24"/>
        </w:rPr>
        <w:t xml:space="preserve">Inovasi Pendidikan </w:t>
      </w:r>
      <w:r>
        <w:rPr>
          <w:rFonts w:ascii="Times New Roman" w:hAnsi="Times New Roman" w:cs="Times New Roman"/>
          <w:sz w:val="24"/>
          <w:szCs w:val="24"/>
        </w:rPr>
        <w:t>bahwa inovasi merupakan penemuan yang dapat berupa suatu ide, barang, kejadian, metode yang diamati sebagai sesuatu hal yang baru bagi seseorang atau kelompok masyarakat. Inovasi dilakuakn oleh seseorang atau ke</w:t>
      </w:r>
      <w:r>
        <w:rPr>
          <w:rFonts w:ascii="Times New Roman" w:hAnsi="Times New Roman" w:cs="Times New Roman"/>
          <w:sz w:val="24"/>
          <w:szCs w:val="24"/>
        </w:rPr>
        <w:t xml:space="preserve">lompok tertentu untuk memecahkan masalah. Salah satunya dalam dunia pendidikan, inovasi kurikulum menjadi salah satu alternatif untuk mencari solusi terhadap permasalahan </w:t>
      </w:r>
      <w:r>
        <w:rPr>
          <w:rFonts w:ascii="Times New Roman" w:hAnsi="Times New Roman" w:cs="Times New Roman"/>
          <w:sz w:val="24"/>
          <w:szCs w:val="24"/>
        </w:rPr>
        <w:lastRenderedPageBreak/>
        <w:t>pendidikan yang sesuai dengan kebutuhan dan tantangan zaman. Berdasarkan kondisi demi</w:t>
      </w:r>
      <w:r>
        <w:rPr>
          <w:rFonts w:ascii="Times New Roman" w:hAnsi="Times New Roman" w:cs="Times New Roman"/>
          <w:sz w:val="24"/>
          <w:szCs w:val="24"/>
        </w:rPr>
        <w:t>kian, selayaknya hasil evaluasi pendidikan dalam beberapa tahun sekali harus menjadi landasan atau tolak ukur untuk mekukan inovasi kurikulum sesuai dengan kebutuhan stakeholder.</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Kurikulum adalah seperangkat rencana dan pengaturan mengenai tujuan, isi, dan</w:t>
      </w:r>
      <w:r>
        <w:rPr>
          <w:rFonts w:ascii="Times New Roman" w:hAnsi="Times New Roman" w:cs="Times New Roman"/>
          <w:sz w:val="24"/>
          <w:szCs w:val="24"/>
        </w:rPr>
        <w:t xml:space="preserve"> bahan pelajaran serta cara yang digunakan sebagai pedoman penyelenggaraan kegiatan pembelajaran untuk mencapai tujuan pendidikan tertentu. Kurikulum disusun oleh satuan pendidikan untuk memungkinkan penyesuaian program pendidikan dengan kebutuhan dan pote</w:t>
      </w:r>
      <w:r>
        <w:rPr>
          <w:rFonts w:ascii="Times New Roman" w:hAnsi="Times New Roman" w:cs="Times New Roman"/>
          <w:sz w:val="24"/>
          <w:szCs w:val="24"/>
        </w:rPr>
        <w:t>nsi yang ada di daerah.</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Definisi lain dapat dijelaskan kurikulum adalah suatu program pendidikan yang direncanakan utuk mencapai sejumlah tujuan-tujuan pendidikan tertentu.</w:t>
      </w:r>
      <w:r>
        <w:rPr>
          <w:rStyle w:val="FootnoteReference"/>
          <w:rFonts w:ascii="Times New Roman" w:hAnsi="Times New Roman" w:cs="Times New Roman"/>
          <w:sz w:val="24"/>
          <w:szCs w:val="24"/>
        </w:rPr>
        <w:footnoteReference w:id="14"/>
      </w:r>
    </w:p>
    <w:p w:rsidR="00C63A25" w:rsidRDefault="00C63A25" w:rsidP="00C63A25">
      <w:pPr>
        <w:spacing w:after="0" w:line="240" w:lineRule="auto"/>
        <w:ind w:firstLine="720"/>
        <w:jc w:val="both"/>
        <w:rPr>
          <w:rFonts w:ascii="Times New Roman" w:hAnsi="Times New Roman" w:cs="Times New Roman"/>
          <w:sz w:val="24"/>
          <w:szCs w:val="24"/>
        </w:rPr>
      </w:pPr>
      <w:r w:rsidRPr="00052EBE">
        <w:rPr>
          <w:rFonts w:ascii="Times New Roman" w:hAnsi="Times New Roman" w:cs="Times New Roman"/>
          <w:sz w:val="24"/>
          <w:szCs w:val="24"/>
        </w:rPr>
        <w:t>Pendidikan Nasional merupakan pendidikan yang berdasarkan Pancasila dan Undang-undang Dasar Negera Republik Indonesia Tahun 1945 yang berakar pada nilai-nilai agama, kebudayaan nasional Indonesia, dan tanggap terhadap tuntutan perubahan zaman. Atas dasar demikian dapat dipahami bahwa untuk memenuhi tuntutan dan perubahan zaman sekerang ini seyogyanya standar nasional pendidikan Republik Indonesia melakukan evaluasi dan selanjutnya melakukan perubahan. Perubahan yang dimaksud adalah perubahan yang disepakati secara undang-undang yang disajikan melalui peraturan menteri atau keputusan Presiden. Sehingga perubahan tersebut di bawah tanggung jawab dan pengawasan pihak yang berwewenang dan pemangku kebijakan dan kepentingan.</w:t>
      </w:r>
    </w:p>
    <w:p w:rsidR="00C63A25" w:rsidRDefault="00C63A25" w:rsidP="00C63A25">
      <w:pPr>
        <w:spacing w:after="0" w:line="240" w:lineRule="auto"/>
        <w:ind w:right="-1" w:firstLine="720"/>
        <w:jc w:val="both"/>
        <w:rPr>
          <w:rFonts w:ascii="Times New Roman" w:hAnsi="Times New Roman" w:cs="Times New Roman"/>
          <w:sz w:val="24"/>
          <w:szCs w:val="24"/>
        </w:rPr>
      </w:pPr>
      <w:r w:rsidRPr="00052EBE">
        <w:rPr>
          <w:rFonts w:ascii="Times New Roman" w:hAnsi="Times New Roman" w:cs="Times New Roman"/>
          <w:sz w:val="24"/>
          <w:szCs w:val="24"/>
        </w:rPr>
        <w:t xml:space="preserve">Perubahan sistem pendidikan Nasional yang disepakati bersama tentunya bukan serta merta melakukan perubahan keseluruhannya, namun demikian evaluasi dapat dilakukan dalam beberapa komponen atau ruang lingkup standar nasional pendidikan Republik Indonesia. Melalui ruang lingkup tersebut dapat dilakukan dinamisasi, konsilidasi, koordiniasi dan sinergitas yang baik terhadap komponen apa saja yang dapat dipertahankan dan komponen yang dapat dirubah sesuai ketentuan dan kebutuhan yang berlaku. Berdasarkan undang-undang, keputusan Presiden, dan Menteri selanjutnya turunkan kepeda wilayah dan daerahnya masing-masing untuk dilaksanakan secara baik dan menyeluruh. Jadi yang dimaksud pemenuhan standar nasional pendidikan adalah kriteria minimal tentang pelaksanaan sistem pendidikan nasional yang dilaksanakan di wilayah yang dalam hal ini di kota Bireuen khususnya pada lembaga pendidikan dayah tradisional yang telah melaksanakan pendidikan formal. Sistem pendidikan Nasional adalah keseluruhan komponen pendidikan yang saling terkait secara terpadu untuk mencapai tujuan pendidikan nasional. Berhubung beberapa dayah yang bertipe dayah terpadu dan tradisional juga menerapkan tuntutan sistem pendidikan nasional, maka dapat dilakukan obeservasi mendalam dan sisgnifikan. </w:t>
      </w:r>
    </w:p>
    <w:p w:rsidR="00C63A25" w:rsidRDefault="00C63A25" w:rsidP="00C63A25">
      <w:pPr>
        <w:spacing w:after="0" w:line="240" w:lineRule="auto"/>
        <w:ind w:firstLine="720"/>
        <w:jc w:val="both"/>
        <w:rPr>
          <w:rFonts w:ascii="Times New Roman" w:hAnsi="Times New Roman" w:cs="Times New Roman"/>
          <w:sz w:val="24"/>
          <w:szCs w:val="24"/>
        </w:rPr>
      </w:pPr>
      <w:r w:rsidRPr="00052EBE">
        <w:rPr>
          <w:rFonts w:ascii="Times New Roman" w:hAnsi="Times New Roman" w:cs="Times New Roman"/>
          <w:sz w:val="24"/>
          <w:szCs w:val="24"/>
        </w:rPr>
        <w:t xml:space="preserve">Pengertian pemenuhan adalah proses untuk memenuhi kebutuhan tertentu, pemenuhan yang dimaksud adalah proses memenuhi tuntutan standar nasional pendidikan yang telah diatur dalam undang-undang pendidikan nasional Rebublik Indonesia. Ketentuan perundang-undangan Republik Indonenesia Nomor 13 Tahun </w:t>
      </w:r>
      <w:r w:rsidRPr="00052EBE">
        <w:rPr>
          <w:rFonts w:ascii="Times New Roman" w:hAnsi="Times New Roman" w:cs="Times New Roman"/>
          <w:sz w:val="24"/>
          <w:szCs w:val="24"/>
        </w:rPr>
        <w:lastRenderedPageBreak/>
        <w:t>2015 perubahan atas peraturan pemerintah Nomor 19 Tahun 2005 tentang standar nasional pendidikan tercantumkan bahwa standar Nasional Pendidikan adalah kriteria minimal tentang sistem pendidikan di seluruh wilayah hukum Negera Kesatuan Republik Indonesia (NKRI).</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Untuk memenuhi sesuai dengan kebutuhan stakeholder, maka pendidikan harus memilik</w:t>
      </w:r>
      <w:r>
        <w:rPr>
          <w:rFonts w:ascii="Times New Roman" w:hAnsi="Times New Roman" w:cs="Times New Roman"/>
          <w:sz w:val="24"/>
          <w:szCs w:val="24"/>
        </w:rPr>
        <w:t>i standar yang baik. Undang-undang tersebut yang tertera dalam peraturan pemerintah Republik Indonesia nomor 32 tahun 2013 pasal 2 ayat 1 yang menyatakan bahwa lingkup standar nasional pendidikan meliputi standar Isi, standar proses, standar pendidik dan t</w:t>
      </w:r>
      <w:r>
        <w:rPr>
          <w:rFonts w:ascii="Times New Roman" w:hAnsi="Times New Roman" w:cs="Times New Roman"/>
          <w:sz w:val="24"/>
          <w:szCs w:val="24"/>
        </w:rPr>
        <w:t>enaga kependidikan, standar sarana dan prasarana, standar pengelolaan, standar pembiayaan, dan standar penilaian pendidikan.</w:t>
      </w:r>
      <w:r>
        <w:rPr>
          <w:rStyle w:val="FootnoteReference"/>
          <w:rFonts w:ascii="Times New Roman" w:hAnsi="Times New Roman" w:cs="Times New Roman"/>
          <w:sz w:val="24"/>
          <w:szCs w:val="24"/>
        </w:rPr>
        <w:footnoteReference w:id="15"/>
      </w:r>
    </w:p>
    <w:p w:rsidR="00C63A25" w:rsidRDefault="00C63A25">
      <w:pPr>
        <w:spacing w:after="0" w:line="240" w:lineRule="auto"/>
        <w:ind w:firstLine="720"/>
        <w:jc w:val="both"/>
        <w:rPr>
          <w:rFonts w:ascii="Times New Roman" w:hAnsi="Times New Roman" w:cs="Times New Roman"/>
          <w:sz w:val="24"/>
          <w:szCs w:val="24"/>
        </w:rPr>
      </w:pPr>
    </w:p>
    <w:p w:rsidR="00283F69" w:rsidRDefault="00C1350B">
      <w:pPr>
        <w:pStyle w:val="ListParagraph"/>
        <w:numPr>
          <w:ilvl w:val="0"/>
          <w:numId w:val="2"/>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Inovasi Kurikulum Dayah di Aceh</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klasifikasi dayah yang diambil sebagai sumber data penelitian adalah dayah tradisional</w:t>
      </w:r>
      <w:r>
        <w:rPr>
          <w:rFonts w:ascii="Times New Roman" w:hAnsi="Times New Roman" w:cs="Times New Roman"/>
          <w:sz w:val="24"/>
          <w:szCs w:val="24"/>
        </w:rPr>
        <w:t xml:space="preserve"> yang melakukan pengembangan kurikulumnya dengan sekolah umum atau dengan kata lain, tipe dayah tradisional yang melaksanakan kurikulum dayah namun juga melaksanakan pendidikan dibawah ketentuan Menteri Pendidikan dan Kebudayaan Republik Indonesia (MENDIKB</w:t>
      </w:r>
      <w:r>
        <w:rPr>
          <w:rFonts w:ascii="Times New Roman" w:hAnsi="Times New Roman" w:cs="Times New Roman"/>
          <w:sz w:val="24"/>
          <w:szCs w:val="24"/>
        </w:rPr>
        <w:t>UD), seperti pendidikan Sekolah Dasar (SD/MI), pendidikan Sekolah Menengah Pertama (SMP/MTs), pendidikan Sekolah Menengah Atas (SMA/MA) dan pendidikan Sekolah Menegah Kejuruan (SMK) yang berkisar 22 sekolah di wilayah kabupaten Bireuen.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Hasil penelitian di</w:t>
      </w:r>
      <w:r>
        <w:rPr>
          <w:rFonts w:ascii="Times New Roman" w:hAnsi="Times New Roman" w:cs="Times New Roman"/>
          <w:sz w:val="24"/>
          <w:szCs w:val="24"/>
        </w:rPr>
        <w:t>peroleh bahwa melalui observasi beberapa dayah seperti dayah Mesjid Ma’hadul Ulum Diniyah Islamiyah Mesjid Raya (MUDI Mesra), Dayah Babussalam Al-Aziziyah Jenieb, Dayah Almuslimat, Thauthituth Thulab Simpang Mamplam, Dayah Ihyaul Ulum, dan Dayah Miftahulum</w:t>
      </w:r>
      <w:r>
        <w:rPr>
          <w:rFonts w:ascii="Times New Roman" w:hAnsi="Times New Roman" w:cs="Times New Roman"/>
          <w:sz w:val="24"/>
          <w:szCs w:val="24"/>
        </w:rPr>
        <w:t xml:space="preserve"> Tanoh Mirah. Masing-masing dayah telah mendidikan sekolah umum dengan jenis dan jenjang yang berbeda-beda. Pitelurusuran dilakukan melalui pelacakan alumni, profil digital, data sispena dan lain-lain.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Torehan data yang peneliti temukan di lokasi penelitia</w:t>
      </w:r>
      <w:r>
        <w:rPr>
          <w:rFonts w:ascii="Times New Roman" w:hAnsi="Times New Roman" w:cs="Times New Roman"/>
          <w:sz w:val="24"/>
          <w:szCs w:val="24"/>
        </w:rPr>
        <w:t>n melalui observasi dan wawancara yang bahwa, inovasi kurilulum dayah pada dasarknya tidak dilakukan. Informasi ini diperoleh melalui hasil wawancara dengan Abu MUDI dan Ayah Yusuf. Menurut mereka berdua yang memiliki dayah yang cukup ternama di wilayah Ka</w:t>
      </w:r>
      <w:r>
        <w:rPr>
          <w:rFonts w:ascii="Times New Roman" w:hAnsi="Times New Roman" w:cs="Times New Roman"/>
          <w:sz w:val="24"/>
          <w:szCs w:val="24"/>
        </w:rPr>
        <w:t>bupaten Bireuen dan hampir diikuti oleh beberapa alumnya. Menurut mereka dayah tidak melakukan inovasi kurikulum dayah, namun melakukan pengembagan ulang dayah yang pernah jaya pada masa lalu. Masa Iskandar Muda dan masa Kerajaan Islam di Samudera Pase yan</w:t>
      </w:r>
      <w:r>
        <w:rPr>
          <w:rFonts w:ascii="Times New Roman" w:hAnsi="Times New Roman" w:cs="Times New Roman"/>
          <w:sz w:val="24"/>
          <w:szCs w:val="24"/>
        </w:rPr>
        <w:t>g bahwa pada masa tersebut alumni-alumni dayah tidak hanya mahir dalam ulumul diniyah namun juga mahir dalam berbagai ilmu lainnya, seperti pertanian, pemerintahan, perbintangan, kedokteran dan lain-lain.</w:t>
      </w:r>
      <w:r>
        <w:rPr>
          <w:rStyle w:val="FootnoteReference"/>
          <w:rFonts w:ascii="Times New Roman" w:hAnsi="Times New Roman" w:cs="Times New Roman"/>
          <w:sz w:val="24"/>
          <w:szCs w:val="24"/>
        </w:rPr>
        <w:footnoteReference w:id="16"/>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Lanjutnya bahwa dayah hari ini mendirikan dan mela</w:t>
      </w:r>
      <w:r>
        <w:rPr>
          <w:rFonts w:ascii="Times New Roman" w:hAnsi="Times New Roman" w:cs="Times New Roman"/>
          <w:sz w:val="24"/>
          <w:szCs w:val="24"/>
        </w:rPr>
        <w:t xml:space="preserve">ksanakan pendidikan umum dalam upaya memenuhi kebutuhan masyarakat dan perkembangan zaman </w:t>
      </w:r>
      <w:r>
        <w:rPr>
          <w:rFonts w:ascii="Times New Roman" w:hAnsi="Times New Roman" w:cs="Times New Roman"/>
          <w:sz w:val="24"/>
          <w:szCs w:val="24"/>
        </w:rPr>
        <w:lastRenderedPageBreak/>
        <w:t>yang semakin hari semakin berkembang. Jika lembaga sejenis dayah tidak menyahutinya maka nantinya mereka (alumni) dayah sulit beradaptasi dengan umat di luar sana. Ki</w:t>
      </w:r>
      <w:r>
        <w:rPr>
          <w:rFonts w:ascii="Times New Roman" w:hAnsi="Times New Roman" w:cs="Times New Roman"/>
          <w:sz w:val="24"/>
          <w:szCs w:val="24"/>
        </w:rPr>
        <w:t xml:space="preserve">ta berharap para alumni dayah juga mampu berbaur dan menempati jabatan startegis di pemerintahan, pertanian, politik, dan jabatan yang lain agar dapat bekerja dan berdakwah </w:t>
      </w:r>
      <w:r>
        <w:rPr>
          <w:rFonts w:ascii="Times New Roman" w:hAnsi="Times New Roman" w:cs="Times New Roman"/>
          <w:i/>
          <w:sz w:val="24"/>
          <w:szCs w:val="24"/>
        </w:rPr>
        <w:t>amar ma’ruh nahi munkar</w:t>
      </w:r>
      <w:r>
        <w:rPr>
          <w:rFonts w:ascii="Times New Roman" w:hAnsi="Times New Roman" w:cs="Times New Roman"/>
          <w:sz w:val="24"/>
          <w:szCs w:val="24"/>
        </w:rPr>
        <w:t xml:space="preserve"> di masyarakat yang majemuk ini.</w:t>
      </w:r>
      <w:r>
        <w:rPr>
          <w:rStyle w:val="FootnoteReference"/>
          <w:rFonts w:ascii="Times New Roman" w:hAnsi="Times New Roman" w:cs="Times New Roman"/>
          <w:sz w:val="24"/>
          <w:szCs w:val="24"/>
        </w:rPr>
        <w:footnoteReference w:id="17"/>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Unik memang jika kita perh</w:t>
      </w:r>
      <w:r>
        <w:rPr>
          <w:rFonts w:ascii="Times New Roman" w:hAnsi="Times New Roman" w:cs="Times New Roman"/>
          <w:sz w:val="24"/>
          <w:szCs w:val="24"/>
        </w:rPr>
        <w:t>atikan bahwa ada beberapa dayah yang notabenenya melaksanakan pendidikan dayah tradisonal dalam cacatan Badan Dayah Provinsi dan Daerah berstatus Tipe C yaitu Dayah Tradisional namun di dalamnya melaksanakan pendidikan umum kurikulum yang ditetapkan KEMEND</w:t>
      </w:r>
      <w:r>
        <w:rPr>
          <w:rFonts w:ascii="Times New Roman" w:hAnsi="Times New Roman" w:cs="Times New Roman"/>
          <w:sz w:val="24"/>
          <w:szCs w:val="24"/>
        </w:rPr>
        <w:t>IKBUD. Berbeda halnya dengan dua tipe dayah lainnya yang jelas-jelas bertatus dayah Terpadu dan dayah Modern yang jelas menyatakan sistem pendidikannya adalah mengikuti KEMENAG dan KEMENDIKBUD.</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Data yang diperoleh bahwa dayah yang menjadi sumber data prime</w:t>
      </w:r>
      <w:r>
        <w:rPr>
          <w:rFonts w:ascii="Times New Roman" w:hAnsi="Times New Roman" w:cs="Times New Roman"/>
          <w:sz w:val="24"/>
          <w:szCs w:val="24"/>
        </w:rPr>
        <w:t>r peneliti menemukan bahwa dayah tidak melakukan inovasi kurikulum dayah namun melakansakan pembaruan sistem pendidikannya. Data lalu dipertajam melalui kurikulum dayah tetap sebagaimana yang telah ditetapkan sebelumnya, namun atas kebutuhan dan perkembang</w:t>
      </w:r>
      <w:r>
        <w:rPr>
          <w:rFonts w:ascii="Times New Roman" w:hAnsi="Times New Roman" w:cs="Times New Roman"/>
          <w:sz w:val="24"/>
          <w:szCs w:val="24"/>
        </w:rPr>
        <w:t>an dayah melakukan pengurusan dan pendidirikan sekolah umum sejenis SD/MI, SMP/MTs, SMA/MA dan SMK. Akan tetapi ternyata diperoleh informasi, bahwa dayah mendirikan sekolah tersebut satu yayasan namun tempat yang berbeda. Ada dayah yang melaksanakan dan re</w:t>
      </w:r>
      <w:r>
        <w:rPr>
          <w:rFonts w:ascii="Times New Roman" w:hAnsi="Times New Roman" w:cs="Times New Roman"/>
          <w:sz w:val="24"/>
          <w:szCs w:val="24"/>
        </w:rPr>
        <w:t>lokasikannya pada lokasi yang sama namun dibatasi oleh pagar pembatas, adapun yang merolokasinnya sekolah tersebut di tempat yang berjauhan dengan dayah tradisonal.</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Dayah telah membangun pendidikan terintegrasi antara pendidikan dayah dengan pendidikan sek</w:t>
      </w:r>
      <w:r>
        <w:rPr>
          <w:rFonts w:ascii="Times New Roman" w:hAnsi="Times New Roman" w:cs="Times New Roman"/>
          <w:sz w:val="24"/>
          <w:szCs w:val="24"/>
        </w:rPr>
        <w:t>olah. Kedua sistem tersebut terintergasi sesuai dengan arahan pimpinan dayah dengan kepala Dinas Kabupaten Bireuen. Berdasarkan observasi yang peneliti temukan di beberapa dayah yang melaksanakan pendidikan sekolah bahwa, para siswa yang belajar di sekolah</w:t>
      </w:r>
      <w:r>
        <w:rPr>
          <w:rFonts w:ascii="Times New Roman" w:hAnsi="Times New Roman" w:cs="Times New Roman"/>
          <w:sz w:val="24"/>
          <w:szCs w:val="24"/>
        </w:rPr>
        <w:t xml:space="preserve"> diberikan alokasi waktu mengikuti pendidikan kurikulum sekolah antara pukul 08:00 sampai dengan pukul 14:00, sedangkan selebihnya mereka mengikuti pendidikan kurikulum dayah sebagaimana dayah pada umumnya.</w:t>
      </w:r>
      <w:r>
        <w:rPr>
          <w:rStyle w:val="FootnoteReference"/>
          <w:rFonts w:ascii="Times New Roman" w:hAnsi="Times New Roman" w:cs="Times New Roman"/>
          <w:sz w:val="24"/>
          <w:szCs w:val="24"/>
        </w:rPr>
        <w:footnoteReference w:id="18"/>
      </w:r>
    </w:p>
    <w:p w:rsidR="00283F69" w:rsidRDefault="00283F69" w:rsidP="00C63A25">
      <w:pPr>
        <w:spacing w:after="0" w:line="240" w:lineRule="auto"/>
        <w:jc w:val="both"/>
        <w:rPr>
          <w:rFonts w:ascii="Times New Roman" w:hAnsi="Times New Roman" w:cs="Times New Roman"/>
          <w:sz w:val="24"/>
          <w:szCs w:val="24"/>
        </w:rPr>
      </w:pPr>
    </w:p>
    <w:p w:rsidR="00283F69" w:rsidRDefault="00C1350B">
      <w:pPr>
        <w:pStyle w:val="ListParagraph"/>
        <w:numPr>
          <w:ilvl w:val="0"/>
          <w:numId w:val="2"/>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Kurikulum Dayah dalam Memenuhi Standar Nasiona</w:t>
      </w:r>
      <w:r>
        <w:rPr>
          <w:rFonts w:ascii="Times New Roman" w:hAnsi="Times New Roman" w:cs="Times New Roman"/>
          <w:b/>
          <w:sz w:val="24"/>
          <w:szCs w:val="24"/>
        </w:rPr>
        <w:t>l Pendidikan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Pelaksanaan kurikulum dayah dan sekolah di beberapa dayah dirasakan sangat unik dan memiliki kesan tersendiri bagi peneliti. Kondisi ini nampak unik sebagaimana yang diutarakan dari hasil penelitian sub sebelumnya bahwa tampilan dayah tradisio</w:t>
      </w:r>
      <w:r>
        <w:rPr>
          <w:rFonts w:ascii="Times New Roman" w:hAnsi="Times New Roman" w:cs="Times New Roman"/>
          <w:sz w:val="24"/>
          <w:szCs w:val="24"/>
        </w:rPr>
        <w:t>nal yang membuka pendidikan sekolah yang awalmulnya banyak mendapatkan kecaman dari berbagai unsur. Kecaman yang sangat besar adalah dari tenaga pengajar dayah tradisional sendiri, mereka sangat tidak setuju kalau dayah mendirikan dan melaksanakan pendidik</w:t>
      </w:r>
      <w:r>
        <w:rPr>
          <w:rFonts w:ascii="Times New Roman" w:hAnsi="Times New Roman" w:cs="Times New Roman"/>
          <w:sz w:val="24"/>
          <w:szCs w:val="24"/>
        </w:rPr>
        <w:t xml:space="preserve">an sekolah sejenis (SD, SMP, SMA, dan SMK). Menurut mereka sejak dulu Abu/Waled (pimpinan dayah) melarang para </w:t>
      </w:r>
      <w:r>
        <w:rPr>
          <w:rFonts w:ascii="Times New Roman" w:hAnsi="Times New Roman" w:cs="Times New Roman"/>
          <w:sz w:val="24"/>
          <w:szCs w:val="24"/>
        </w:rPr>
        <w:lastRenderedPageBreak/>
        <w:t>santrinya untuk sekolah karena memandang sekolah tersebut dapat merusak tatanan hidup, keilmuan, perilaku para santri ke arah yang tidak baik.</w:t>
      </w:r>
      <w:r>
        <w:rPr>
          <w:rStyle w:val="FootnoteReference"/>
          <w:rFonts w:ascii="Times New Roman" w:hAnsi="Times New Roman" w:cs="Times New Roman"/>
          <w:sz w:val="24"/>
          <w:szCs w:val="24"/>
        </w:rPr>
        <w:footnoteReference w:id="19"/>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Persepsi atau paradigma berpikir tersebut ternyata sampai sekarang sebagian besar para alumni dayah tradisional masih tertanam dalam diri mereka. Pendidikan sekolah sejenis (SD, SMP, SMA, dan SMK) dikhawatirkan dapat merusak tatanan tradisi dayah yang nota</w:t>
      </w:r>
      <w:r>
        <w:rPr>
          <w:rFonts w:ascii="Times New Roman" w:hAnsi="Times New Roman" w:cs="Times New Roman"/>
          <w:sz w:val="24"/>
          <w:szCs w:val="24"/>
        </w:rPr>
        <w:t xml:space="preserve"> benenya adalah pembelajaran kitab kuning alergi terhadap kitab putih atau sejenisnya. Namuan tidak sedikit pula mengikuti jejak dayah yang telah mendirikan pedidikan sekolah sejenis (SD, SMP, SMA, dan SMK). Misalkan Tgk. Fauzan salah seorang alumni Dayah </w:t>
      </w:r>
      <w:r>
        <w:rPr>
          <w:rFonts w:ascii="Times New Roman" w:hAnsi="Times New Roman" w:cs="Times New Roman"/>
          <w:sz w:val="24"/>
          <w:szCs w:val="24"/>
        </w:rPr>
        <w:t xml:space="preserve">MUDI yang kini telah mendirikan Dayah Tradisonal juga mendirikan Sekolah Menengah Pertama (SMP) di Kecamatan Jangka. Beliau mendidikan Dayah juga melaksankaan pendidikan Sekolah Menengah Pertama pada Dayah tersebut dengan alasan bahwa dayah hari ini harus </w:t>
      </w:r>
      <w:r>
        <w:rPr>
          <w:rFonts w:ascii="Times New Roman" w:hAnsi="Times New Roman" w:cs="Times New Roman"/>
          <w:sz w:val="24"/>
          <w:szCs w:val="24"/>
        </w:rPr>
        <w:t>membuka diri dan memberikan kesempatan kepada satri untuk bersekolah. Santri sudah mahir dengan ilmu agama seperti Fiqh, Tauhid, Akhlak dan lain-lain, sehingga nantinya kalau mereka sekolah mereka bisa melanjukan pendidikan ke jenjang berikutnya dengan mod</w:t>
      </w:r>
      <w:r>
        <w:rPr>
          <w:rFonts w:ascii="Times New Roman" w:hAnsi="Times New Roman" w:cs="Times New Roman"/>
          <w:sz w:val="24"/>
          <w:szCs w:val="24"/>
        </w:rPr>
        <w:t>al ilmu agama dan dibarengi ilmu humaniora lainnya.</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Lanjutnya pendidikan dayah bekal mereka untuk memperdalam keimanan kepada Allah, sedangkan pendidikan sekolah akan membuka peluang kehidupan mereka di dunia. Pendidikan dayah membawa mereka ke pada kehidu</w:t>
      </w:r>
      <w:r>
        <w:rPr>
          <w:rFonts w:ascii="Times New Roman" w:hAnsi="Times New Roman" w:cs="Times New Roman"/>
          <w:sz w:val="24"/>
          <w:szCs w:val="24"/>
        </w:rPr>
        <w:t>pan akhirat sedangkan pendidikan sekolah sejenis SMP akan membawa mereka bagaimana meniti kehidupan di dunia. Pendidikan SMP memberikan mereka peluang hidup berkarir, berkarya, dan mencari modal hidup yang lebih baik dari sebelumnya.</w:t>
      </w:r>
      <w:r>
        <w:rPr>
          <w:rStyle w:val="FootnoteReference"/>
          <w:rFonts w:ascii="Times New Roman" w:hAnsi="Times New Roman" w:cs="Times New Roman"/>
          <w:sz w:val="24"/>
          <w:szCs w:val="24"/>
        </w:rPr>
        <w:footnoteReference w:id="20"/>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Menurut beberapa alum</w:t>
      </w:r>
      <w:r>
        <w:rPr>
          <w:rFonts w:ascii="Times New Roman" w:hAnsi="Times New Roman" w:cs="Times New Roman"/>
          <w:sz w:val="24"/>
          <w:szCs w:val="24"/>
        </w:rPr>
        <w:t>ni dayah lainnya yang menyetujui dayah juga memberikan peluang sekolah sejenis (SD, SMP, SMA, dan SMK) para santrinya dan memberikan apresiasi tinggi kepada dayah. Menurut mereka ada kelebihan tersendiri bagi santri yang sudah memiliki komptensi ilmu agama</w:t>
      </w:r>
      <w:r>
        <w:rPr>
          <w:rFonts w:ascii="Times New Roman" w:hAnsi="Times New Roman" w:cs="Times New Roman"/>
          <w:sz w:val="24"/>
          <w:szCs w:val="24"/>
        </w:rPr>
        <w:t xml:space="preserve"> ikut bersekolah sejenis (SD, SMP, SMA, dan SMK). Kelebihan yang akan muncul adalah ilmu agama yang mereka sudah miliki akan dikembangkan ketika mereka sekolah serta meraka nantinya akan berkesempatan untuk bekerja di pemerintahan atau bahkan di perusahaan</w:t>
      </w:r>
      <w:r>
        <w:rPr>
          <w:rFonts w:ascii="Times New Roman" w:hAnsi="Times New Roman" w:cs="Times New Roman"/>
          <w:sz w:val="24"/>
          <w:szCs w:val="24"/>
        </w:rPr>
        <w:t xml:space="preserve"> yang membutuhkan ijazah sekolah mereka. Sehingga alumni dayah bisa berdakwah dan bekerja sesuai dengan kebuhan mereka masing-masing. Lanjutnya kalu puluhan tahun lalu, alumni dayah peluang demikian sangat sedikit, sepulang dari menuntut ilmu di dayah lalu</w:t>
      </w:r>
      <w:r>
        <w:rPr>
          <w:rFonts w:ascii="Times New Roman" w:hAnsi="Times New Roman" w:cs="Times New Roman"/>
          <w:sz w:val="24"/>
          <w:szCs w:val="24"/>
        </w:rPr>
        <w:t xml:space="preserve"> mendirikan dayah, atau mendirikan </w:t>
      </w:r>
      <w:r>
        <w:rPr>
          <w:rFonts w:ascii="Times New Roman" w:hAnsi="Times New Roman" w:cs="Times New Roman"/>
          <w:i/>
          <w:sz w:val="24"/>
          <w:szCs w:val="24"/>
        </w:rPr>
        <w:t>balee</w:t>
      </w:r>
      <w:r>
        <w:rPr>
          <w:rFonts w:ascii="Times New Roman" w:hAnsi="Times New Roman" w:cs="Times New Roman"/>
          <w:sz w:val="24"/>
          <w:szCs w:val="24"/>
        </w:rPr>
        <w:t xml:space="preserve"> pengajian di kampung asal lalu mengajar di sana.</w:t>
      </w:r>
      <w:r>
        <w:rPr>
          <w:rStyle w:val="FootnoteReference"/>
          <w:rFonts w:ascii="Times New Roman" w:hAnsi="Times New Roman" w:cs="Times New Roman"/>
          <w:sz w:val="24"/>
          <w:szCs w:val="24"/>
        </w:rPr>
        <w:footnoteReference w:id="21"/>
      </w:r>
    </w:p>
    <w:p w:rsidR="00283F69" w:rsidRDefault="00C1350B">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Gambaran dari beberapa sekolah yang dilaksanakan oleh dayah tradisional wilayah Kabukaten Bireuen </w:t>
      </w:r>
      <w:r>
        <w:rPr>
          <w:rFonts w:ascii="Times New Roman" w:hAnsi="Times New Roman" w:cs="Times New Roman"/>
          <w:sz w:val="24"/>
          <w:szCs w:val="24"/>
        </w:rPr>
        <w:t xml:space="preserve">seperti (SMP) Islam Zulkifliyah yang berada pada jalan Medan Banda </w:t>
      </w:r>
      <w:r>
        <w:rPr>
          <w:rFonts w:ascii="Times New Roman" w:hAnsi="Times New Roman" w:cs="Times New Roman"/>
          <w:sz w:val="24"/>
          <w:szCs w:val="24"/>
        </w:rPr>
        <w:t xml:space="preserve">Aceh Makan Syahuda Lapan, SMP Suwasta Thauthiatul Asyraf jalan Ujong Raya Kemukiman Tambue, SMP Suwasta Umumml Ayman jalan Mesjid Raya Samalanga dan SMP Ma’had Miftahul Ulum jalan Tgk. Chik Muda Tia. Serta </w:t>
      </w:r>
      <w:r>
        <w:rPr>
          <w:rFonts w:ascii="Times New Roman" w:hAnsi="Times New Roman" w:cs="Times New Roman"/>
          <w:sz w:val="24"/>
          <w:szCs w:val="24"/>
        </w:rPr>
        <w:lastRenderedPageBreak/>
        <w:t>sekolah Kejuruan Dayah MUDI Batee Ileuk dan sekola</w:t>
      </w:r>
      <w:r>
        <w:rPr>
          <w:rFonts w:ascii="Times New Roman" w:hAnsi="Times New Roman" w:cs="Times New Roman"/>
          <w:sz w:val="24"/>
          <w:szCs w:val="24"/>
        </w:rPr>
        <w:t>h Kejuruan Dayah Babussalam Jineub.</w:t>
      </w:r>
      <w:r>
        <w:rPr>
          <w:rFonts w:ascii="Times New Roman" w:hAnsi="Times New Roman" w:cs="Times New Roman"/>
          <w:bCs/>
          <w:sz w:val="24"/>
          <w:szCs w:val="24"/>
        </w:rPr>
        <w:t xml:space="preserve"> Hasil observasi pada 8 (delapan) sekolah yang mencakup; 1) standar isi, 2) standar kompetensi lulusan, 3) standar proses, 4) standar pendidik dan tenaga kependidikan, 5) standar sarana prasarana, 6) standar pengelolaan, </w:t>
      </w:r>
      <w:r>
        <w:rPr>
          <w:rFonts w:ascii="Times New Roman" w:hAnsi="Times New Roman" w:cs="Times New Roman"/>
          <w:bCs/>
          <w:sz w:val="24"/>
          <w:szCs w:val="24"/>
        </w:rPr>
        <w:t>7) standar pembiayaan, 8) standar penilaian adalah sebagai berikut. Adapun Hasil Akreditasi di sekolah-sekolah di wilayah tersebut adalah C. dengan nilai rata-rata 75.</w:t>
      </w:r>
    </w:p>
    <w:p w:rsidR="00283F69" w:rsidRDefault="00C1350B">
      <w:pPr>
        <w:pStyle w:val="ListParagraph"/>
        <w:numPr>
          <w:ilvl w:val="0"/>
          <w:numId w:val="3"/>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Standar Isi</w:t>
      </w:r>
    </w:p>
    <w:p w:rsidR="00283F69" w:rsidRDefault="00C1350B">
      <w:pPr>
        <w:tabs>
          <w:tab w:val="left" w:pos="709"/>
        </w:tabs>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Capaian standar isi pada 8 sekolah binaan rata-rata mencapai nilai 78 atau d</w:t>
      </w:r>
      <w:r>
        <w:rPr>
          <w:rFonts w:ascii="Times New Roman" w:hAnsi="Times New Roman" w:cs="Times New Roman"/>
          <w:bCs/>
          <w:sz w:val="24"/>
          <w:szCs w:val="24"/>
        </w:rPr>
        <w:t>alam kategori C. Namun jika dilihat hasil persekolah terdapat deviasi yang tidak tinggi antara hasil yang terbaik yaitu S</w:t>
      </w:r>
      <w:r>
        <w:rPr>
          <w:rFonts w:ascii="Times New Roman" w:hAnsi="Times New Roman" w:cs="Times New Roman"/>
          <w:sz w:val="24"/>
          <w:szCs w:val="24"/>
        </w:rPr>
        <w:t xml:space="preserve">eperti (SMP) Islam Zulkifliyah yang berada pada jalan Medan Banda Aceh Makan Syahuda Lapan, SMP Suwasta Thauthiatul Asyraf jalan Ujong </w:t>
      </w:r>
      <w:r>
        <w:rPr>
          <w:rFonts w:ascii="Times New Roman" w:hAnsi="Times New Roman" w:cs="Times New Roman"/>
          <w:sz w:val="24"/>
          <w:szCs w:val="24"/>
        </w:rPr>
        <w:t xml:space="preserve">Raya Kemukiman Tambue, dan SMP Ma’had Miftahul Ulum jalan Tgk. Chik Muda Tia. </w:t>
      </w:r>
    </w:p>
    <w:p w:rsidR="00283F69" w:rsidRDefault="00C1350B">
      <w:pPr>
        <w:pStyle w:val="ListParagraph"/>
        <w:numPr>
          <w:ilvl w:val="0"/>
          <w:numId w:val="3"/>
        </w:numPr>
        <w:tabs>
          <w:tab w:val="left" w:pos="709"/>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Standar Kompetensi Lulusan</w:t>
      </w:r>
    </w:p>
    <w:p w:rsidR="00283F69" w:rsidRDefault="00C1350B">
      <w:pPr>
        <w:tabs>
          <w:tab w:val="left" w:pos="709"/>
        </w:tabs>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Capaian pemenuhan standar kompetensi lulusan  pada seluruh sekolah </w:t>
      </w:r>
      <w:r>
        <w:rPr>
          <w:rFonts w:ascii="Times New Roman" w:hAnsi="Times New Roman" w:cs="Times New Roman"/>
          <w:sz w:val="24"/>
          <w:szCs w:val="24"/>
        </w:rPr>
        <w:t>seperti (SMP) Islam Zulkifliyah yang berada pada jalan Medan Banda Aceh Makan Syahu</w:t>
      </w:r>
      <w:r>
        <w:rPr>
          <w:rFonts w:ascii="Times New Roman" w:hAnsi="Times New Roman" w:cs="Times New Roman"/>
          <w:sz w:val="24"/>
          <w:szCs w:val="24"/>
        </w:rPr>
        <w:t>da Lapan, SMP Suwasta Thauthiatul Asyraf jalan Ujong Raya Kemukiman Tambue, SMP Suwasta Umumml Ayman jalan Mesjid Raya Samalanga dan SMP Ma’had Miftahul Ulum jalan Tgk. Chik Muda Tia. Serta sekolah Kejuruan Dayah MUDI Batee Ileuk dan sekolah Kejuruan Dayah</w:t>
      </w:r>
      <w:r>
        <w:rPr>
          <w:rFonts w:ascii="Times New Roman" w:hAnsi="Times New Roman" w:cs="Times New Roman"/>
          <w:sz w:val="24"/>
          <w:szCs w:val="24"/>
        </w:rPr>
        <w:t xml:space="preserve"> Babussalam Jineub adalah 79</w:t>
      </w:r>
      <w:r>
        <w:rPr>
          <w:rFonts w:ascii="Times New Roman" w:hAnsi="Times New Roman" w:cs="Times New Roman"/>
          <w:bCs/>
          <w:sz w:val="24"/>
          <w:szCs w:val="24"/>
        </w:rPr>
        <w:t>. Dengan 2 sekolah mencapai kategori A dan  1 sekolah mencapai kategori B serta lainnya sekolah mencapai kategori C</w:t>
      </w:r>
    </w:p>
    <w:p w:rsidR="00283F69" w:rsidRDefault="00C1350B">
      <w:pPr>
        <w:pStyle w:val="ListParagraph"/>
        <w:numPr>
          <w:ilvl w:val="0"/>
          <w:numId w:val="3"/>
        </w:numPr>
        <w:tabs>
          <w:tab w:val="left" w:pos="709"/>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Standar Proses</w:t>
      </w:r>
    </w:p>
    <w:p w:rsidR="00283F69" w:rsidRDefault="00C1350B">
      <w:pPr>
        <w:tabs>
          <w:tab w:val="left" w:pos="709"/>
        </w:tabs>
        <w:spacing w:after="0" w:line="240" w:lineRule="auto"/>
        <w:ind w:left="720"/>
        <w:jc w:val="both"/>
        <w:rPr>
          <w:rFonts w:ascii="Times New Roman" w:hAnsi="Times New Roman" w:cs="Times New Roman"/>
          <w:sz w:val="24"/>
          <w:szCs w:val="24"/>
        </w:rPr>
      </w:pPr>
      <w:r>
        <w:rPr>
          <w:rFonts w:ascii="Times New Roman" w:hAnsi="Times New Roman" w:cs="Times New Roman"/>
          <w:bCs/>
          <w:sz w:val="24"/>
          <w:szCs w:val="24"/>
        </w:rPr>
        <w:t xml:space="preserve">Capaian pemenuhan standar proses   pada seluruh </w:t>
      </w:r>
      <w:r>
        <w:rPr>
          <w:rFonts w:ascii="Times New Roman" w:hAnsi="Times New Roman" w:cs="Times New Roman"/>
          <w:sz w:val="24"/>
          <w:szCs w:val="24"/>
        </w:rPr>
        <w:t xml:space="preserve">seperti (SMP) Islam Zulkifliyah yang berada pada </w:t>
      </w:r>
      <w:r>
        <w:rPr>
          <w:rFonts w:ascii="Times New Roman" w:hAnsi="Times New Roman" w:cs="Times New Roman"/>
          <w:sz w:val="24"/>
          <w:szCs w:val="24"/>
        </w:rPr>
        <w:t>jalan Medan Banda Aceh Makan Syahuda Lapan, SMP Suwasta Thauthiatul Asyraf jalan Ujong Raya Kemukiman Tambue, SMP Suwasta Umumml Ayman jalan Mesjid Raya Samalanga dan SMP Ma’had Miftahul Ulum jalan Tgk. Chik Muda Tia. Serta sekolah Kejuruan Dayah MUDI Bate</w:t>
      </w:r>
      <w:r>
        <w:rPr>
          <w:rFonts w:ascii="Times New Roman" w:hAnsi="Times New Roman" w:cs="Times New Roman"/>
          <w:sz w:val="24"/>
          <w:szCs w:val="24"/>
        </w:rPr>
        <w:t>e Ileuk dan sekolah Kejuruan Dayah Babussalam Jineub</w:t>
      </w:r>
      <w:r>
        <w:rPr>
          <w:rFonts w:ascii="Times New Roman" w:hAnsi="Times New Roman" w:cs="Times New Roman"/>
          <w:bCs/>
          <w:sz w:val="24"/>
          <w:szCs w:val="24"/>
        </w:rPr>
        <w:t xml:space="preserve"> rata-rata 76, dengan rincian tidak ada sekolah yang mencapai kategori A, 4 sekolah mencapai kategori B dan  lainnya  mencapai kategori C</w:t>
      </w:r>
    </w:p>
    <w:p w:rsidR="00283F69" w:rsidRDefault="00C1350B">
      <w:pPr>
        <w:pStyle w:val="ListParagraph"/>
        <w:numPr>
          <w:ilvl w:val="0"/>
          <w:numId w:val="3"/>
        </w:numPr>
        <w:tabs>
          <w:tab w:val="left" w:pos="709"/>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Standar Penilaian</w:t>
      </w:r>
    </w:p>
    <w:p w:rsidR="00283F69" w:rsidRDefault="00C1350B">
      <w:pPr>
        <w:tabs>
          <w:tab w:val="left" w:pos="709"/>
        </w:tabs>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Capaian pemenuhan standar penilaian   pada selur</w:t>
      </w:r>
      <w:r>
        <w:rPr>
          <w:rFonts w:ascii="Times New Roman" w:hAnsi="Times New Roman" w:cs="Times New Roman"/>
          <w:bCs/>
          <w:sz w:val="24"/>
          <w:szCs w:val="24"/>
        </w:rPr>
        <w:t xml:space="preserve">uh sekolah </w:t>
      </w:r>
      <w:r>
        <w:rPr>
          <w:rFonts w:ascii="Times New Roman" w:hAnsi="Times New Roman" w:cs="Times New Roman"/>
          <w:sz w:val="24"/>
          <w:szCs w:val="24"/>
        </w:rPr>
        <w:t>seperti (SMP) Islam Zulkifliyah yang berada pada jalan Medan Banda Aceh Makan Syahuda Lapan, SMP Suwasta Thauthiatul Asyraf jalan Ujong Raya Kemukiman Tambue, SMP Suwasta Umumml Ayman jalan Mesjid Raya Samalanga dan SMP Ma’had Miftahul Ulum jala</w:t>
      </w:r>
      <w:r>
        <w:rPr>
          <w:rFonts w:ascii="Times New Roman" w:hAnsi="Times New Roman" w:cs="Times New Roman"/>
          <w:sz w:val="24"/>
          <w:szCs w:val="24"/>
        </w:rPr>
        <w:t>n Tgk. Chik Muda Tia. Serta sekolah Kejuruan Dayah MUDI Batee Ileuk dan sekolah Kejuruan Dayah Babussalam Jineub</w:t>
      </w:r>
      <w:r>
        <w:rPr>
          <w:rFonts w:ascii="Times New Roman" w:hAnsi="Times New Roman" w:cs="Times New Roman"/>
          <w:bCs/>
          <w:sz w:val="24"/>
          <w:szCs w:val="24"/>
        </w:rPr>
        <w:t xml:space="preserve"> 72,4. Dengan rincian 1 sekolah yang mencapai kategori A, 4  selebihnya sekolah mencapai kategori B.</w:t>
      </w:r>
    </w:p>
    <w:p w:rsidR="00283F69" w:rsidRDefault="00C1350B">
      <w:pPr>
        <w:pStyle w:val="ListParagraph"/>
        <w:numPr>
          <w:ilvl w:val="0"/>
          <w:numId w:val="3"/>
        </w:numPr>
        <w:tabs>
          <w:tab w:val="left" w:pos="709"/>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Standar Pendidik dan Tenaga Kependidikan </w:t>
      </w:r>
    </w:p>
    <w:p w:rsidR="00283F69" w:rsidRDefault="00C1350B">
      <w:pPr>
        <w:tabs>
          <w:tab w:val="left" w:pos="709"/>
        </w:tabs>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C</w:t>
      </w:r>
      <w:r>
        <w:rPr>
          <w:rFonts w:ascii="Times New Roman" w:hAnsi="Times New Roman" w:cs="Times New Roman"/>
          <w:bCs/>
          <w:sz w:val="24"/>
          <w:szCs w:val="24"/>
        </w:rPr>
        <w:t xml:space="preserve">apaian pemenuhan standar pendidik dan tenaga kependidikan   pada seluruh sekolah </w:t>
      </w:r>
      <w:r>
        <w:rPr>
          <w:rFonts w:ascii="Times New Roman" w:hAnsi="Times New Roman" w:cs="Times New Roman"/>
          <w:sz w:val="24"/>
          <w:szCs w:val="24"/>
        </w:rPr>
        <w:t xml:space="preserve">seperti (SMP) Islam Zulkifliyah yang berada pada jalan </w:t>
      </w:r>
      <w:r>
        <w:rPr>
          <w:rFonts w:ascii="Times New Roman" w:hAnsi="Times New Roman" w:cs="Times New Roman"/>
          <w:sz w:val="24"/>
          <w:szCs w:val="24"/>
        </w:rPr>
        <w:lastRenderedPageBreak/>
        <w:t>Medan Banda Aceh Makan Syahuda Lapan, SMP Suwasta Thauthiatul Asyraf jalan Ujong Raya Kemukiman Tambue, SMP Suwasta Umum</w:t>
      </w:r>
      <w:r>
        <w:rPr>
          <w:rFonts w:ascii="Times New Roman" w:hAnsi="Times New Roman" w:cs="Times New Roman"/>
          <w:sz w:val="24"/>
          <w:szCs w:val="24"/>
        </w:rPr>
        <w:t>ml Ayman jalan Mesjid Raya Samalanga dan SMP Ma’had Miftahul Ulum jalan Tgk. Chik Muda Tia. Serta sekolah Kejuruan Dayah MUDI Batee Ileuk dan sekolah Kejuruan Dayah Babussalam Jineub</w:t>
      </w:r>
      <w:r>
        <w:rPr>
          <w:rFonts w:ascii="Times New Roman" w:hAnsi="Times New Roman" w:cs="Times New Roman"/>
          <w:bCs/>
          <w:sz w:val="24"/>
          <w:szCs w:val="24"/>
        </w:rPr>
        <w:t xml:space="preserve"> rata-rata 73,6.  sekolah yang mencapai kategori B  3 dan selebihnya sekol</w:t>
      </w:r>
      <w:r>
        <w:rPr>
          <w:rFonts w:ascii="Times New Roman" w:hAnsi="Times New Roman" w:cs="Times New Roman"/>
          <w:bCs/>
          <w:sz w:val="24"/>
          <w:szCs w:val="24"/>
        </w:rPr>
        <w:t>ah mencapai kategori C.</w:t>
      </w:r>
    </w:p>
    <w:p w:rsidR="00283F69" w:rsidRDefault="00C1350B">
      <w:pPr>
        <w:pStyle w:val="ListParagraph"/>
        <w:numPr>
          <w:ilvl w:val="0"/>
          <w:numId w:val="3"/>
        </w:numPr>
        <w:tabs>
          <w:tab w:val="left" w:pos="709"/>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Standar Sarana dan Prasarana</w:t>
      </w:r>
    </w:p>
    <w:p w:rsidR="00283F69" w:rsidRDefault="00C1350B">
      <w:pPr>
        <w:tabs>
          <w:tab w:val="left" w:pos="709"/>
        </w:tabs>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Capaian pemenuhan sarana dan prasarana    pada seluruh sekolah </w:t>
      </w:r>
      <w:r>
        <w:rPr>
          <w:rFonts w:ascii="Times New Roman" w:hAnsi="Times New Roman" w:cs="Times New Roman"/>
          <w:sz w:val="24"/>
          <w:szCs w:val="24"/>
        </w:rPr>
        <w:t>seperti (SMP) Islam Zulkifliyah yang berada pada jalan Medan Banda Aceh Makan Syahuda Lapan, SMP Suwasta Thauthiatul Asyraf jalan Ujong Raya</w:t>
      </w:r>
      <w:r>
        <w:rPr>
          <w:rFonts w:ascii="Times New Roman" w:hAnsi="Times New Roman" w:cs="Times New Roman"/>
          <w:sz w:val="24"/>
          <w:szCs w:val="24"/>
        </w:rPr>
        <w:t xml:space="preserve"> Kemukiman Tambue, SMP Suwasta Umumml Ayman jalan Mesjid Raya Samalanga dan SMP Ma’had Miftahul Ulum jalan Tgk. Chik Muda Tia. Serta sekolah Kejuruan Dayah MUDI Batee Ileuk dan sekolah Kejuruan Dayah Babussalam Jineub</w:t>
      </w:r>
      <w:r>
        <w:rPr>
          <w:rFonts w:ascii="Times New Roman" w:hAnsi="Times New Roman" w:cs="Times New Roman"/>
          <w:bCs/>
          <w:sz w:val="24"/>
          <w:szCs w:val="24"/>
        </w:rPr>
        <w:t xml:space="preserve"> rata-rata 85,6 . Jika dilihat dari rat</w:t>
      </w:r>
      <w:r>
        <w:rPr>
          <w:rFonts w:ascii="Times New Roman" w:hAnsi="Times New Roman" w:cs="Times New Roman"/>
          <w:bCs/>
          <w:sz w:val="24"/>
          <w:szCs w:val="24"/>
        </w:rPr>
        <w:t>a-ratanya maka nilai ini sudah dalam kategori A. Dengan rincian 3 sekolah yang mencapai kategori A, selebihnya sekolah mencapai kategori B.</w:t>
      </w:r>
    </w:p>
    <w:p w:rsidR="00283F69" w:rsidRDefault="00C1350B">
      <w:pPr>
        <w:pStyle w:val="ListParagraph"/>
        <w:numPr>
          <w:ilvl w:val="0"/>
          <w:numId w:val="3"/>
        </w:numPr>
        <w:tabs>
          <w:tab w:val="left" w:pos="709"/>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Standar Pengelolaan</w:t>
      </w:r>
    </w:p>
    <w:p w:rsidR="00283F69" w:rsidRDefault="00C1350B">
      <w:pPr>
        <w:tabs>
          <w:tab w:val="left" w:pos="709"/>
        </w:tabs>
        <w:spacing w:after="0" w:line="24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Capaian pemenuhan standar pengelolaan pada seluruh sekolah </w:t>
      </w:r>
      <w:r>
        <w:rPr>
          <w:rFonts w:ascii="Times New Roman" w:hAnsi="Times New Roman" w:cs="Times New Roman"/>
          <w:sz w:val="24"/>
          <w:szCs w:val="24"/>
        </w:rPr>
        <w:t xml:space="preserve">seperti (SMP) Islam Zulkifliyah yang </w:t>
      </w:r>
      <w:r>
        <w:rPr>
          <w:rFonts w:ascii="Times New Roman" w:hAnsi="Times New Roman" w:cs="Times New Roman"/>
          <w:sz w:val="24"/>
          <w:szCs w:val="24"/>
        </w:rPr>
        <w:t>berada pada jalan Medan Banda Aceh Makan Syahuda Lapan, SMP Suwasta Thauthiatul Asyraf jalan Ujong Raya Kemukiman Tambue, SMP Suwasta Umumml Ayman jalan Mesjid Raya Samalanga dan SMP Ma’had Miftahul Ulum jalan Tgk. Chik Muda Tia. Serta sekolah Kejuruan Day</w:t>
      </w:r>
      <w:r>
        <w:rPr>
          <w:rFonts w:ascii="Times New Roman" w:hAnsi="Times New Roman" w:cs="Times New Roman"/>
          <w:sz w:val="24"/>
          <w:szCs w:val="24"/>
        </w:rPr>
        <w:t>ah MUDI Batee Ileuk dan sekolah Kejuruan Dayah Babussalam Jineub</w:t>
      </w:r>
      <w:r>
        <w:rPr>
          <w:rFonts w:ascii="Times New Roman" w:hAnsi="Times New Roman" w:cs="Times New Roman"/>
          <w:bCs/>
          <w:sz w:val="24"/>
          <w:szCs w:val="24"/>
        </w:rPr>
        <w:t xml:space="preserve"> rata-rata 84,57 . Dengan rincian 2 sekolah yang mencapai kategori A, dan selebihnya sekolah mencapai kategori B.</w:t>
      </w:r>
    </w:p>
    <w:p w:rsidR="00283F69" w:rsidRDefault="00C1350B">
      <w:pPr>
        <w:pStyle w:val="ListParagraph"/>
        <w:numPr>
          <w:ilvl w:val="0"/>
          <w:numId w:val="3"/>
        </w:numPr>
        <w:tabs>
          <w:tab w:val="left" w:pos="709"/>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Standar Pembiayaan</w:t>
      </w:r>
    </w:p>
    <w:p w:rsidR="00283F69" w:rsidRDefault="00C1350B">
      <w:pPr>
        <w:spacing w:after="0" w:line="240" w:lineRule="auto"/>
        <w:ind w:left="720"/>
        <w:jc w:val="both"/>
        <w:rPr>
          <w:rFonts w:ascii="Times New Roman" w:hAnsi="Times New Roman" w:cs="Times New Roman"/>
          <w:sz w:val="24"/>
          <w:szCs w:val="24"/>
        </w:rPr>
      </w:pPr>
      <w:r>
        <w:rPr>
          <w:rFonts w:ascii="Times New Roman" w:hAnsi="Times New Roman" w:cs="Times New Roman"/>
          <w:bCs/>
          <w:sz w:val="24"/>
          <w:szCs w:val="24"/>
        </w:rPr>
        <w:t>Capaian pemenuhan standar pengelolaan    pada seluruh sekol</w:t>
      </w:r>
      <w:r>
        <w:rPr>
          <w:rFonts w:ascii="Times New Roman" w:hAnsi="Times New Roman" w:cs="Times New Roman"/>
          <w:bCs/>
          <w:sz w:val="24"/>
          <w:szCs w:val="24"/>
        </w:rPr>
        <w:t xml:space="preserve">ah </w:t>
      </w:r>
      <w:r>
        <w:rPr>
          <w:rFonts w:ascii="Times New Roman" w:hAnsi="Times New Roman" w:cs="Times New Roman"/>
          <w:sz w:val="24"/>
          <w:szCs w:val="24"/>
        </w:rPr>
        <w:t>seperti (SMP) Islam Zulkifliyah yang berada pada jalan Medan Banda Aceh Makan Syahuda Lapan, SMP Suwasta Thauthiatul Asyraf jalan Ujong Raya Kemukiman Tambue, SMP Suwasta Umumml Ayman jalan Mesjid Raya Samalanga dan SMP Ma’had Miftahul Ulum jalan Tgk. C</w:t>
      </w:r>
      <w:r>
        <w:rPr>
          <w:rFonts w:ascii="Times New Roman" w:hAnsi="Times New Roman" w:cs="Times New Roman"/>
          <w:sz w:val="24"/>
          <w:szCs w:val="24"/>
        </w:rPr>
        <w:t>hik Muda Tia. Serta sekolah Kejuruan Dayah MUDI Batee Ileuk dan sekolah Kejuruan Dayah Babussalam Jineub</w:t>
      </w:r>
      <w:r>
        <w:rPr>
          <w:rFonts w:ascii="Times New Roman" w:hAnsi="Times New Roman" w:cs="Times New Roman"/>
          <w:bCs/>
          <w:sz w:val="24"/>
          <w:szCs w:val="24"/>
        </w:rPr>
        <w:t xml:space="preserve"> rata-rata 86,25. Dengan rincian 4 sekolah yang mencapai kategori A, dan selebihnya sekolah mencapai kategori B</w:t>
      </w:r>
    </w:p>
    <w:p w:rsidR="00283F69" w:rsidRDefault="00283F69">
      <w:pPr>
        <w:spacing w:after="0" w:line="240" w:lineRule="auto"/>
        <w:ind w:firstLine="720"/>
        <w:jc w:val="both"/>
        <w:rPr>
          <w:rFonts w:ascii="Times New Roman" w:hAnsi="Times New Roman" w:cs="Times New Roman"/>
          <w:sz w:val="24"/>
          <w:szCs w:val="24"/>
        </w:rPr>
      </w:pPr>
    </w:p>
    <w:p w:rsidR="00283F69" w:rsidRDefault="00C1350B">
      <w:pPr>
        <w:pStyle w:val="ListParagraph"/>
        <w:numPr>
          <w:ilvl w:val="0"/>
          <w:numId w:val="2"/>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Kendala Kurikulum Dayah dalam Memenuhi </w:t>
      </w:r>
      <w:r>
        <w:rPr>
          <w:rFonts w:ascii="Times New Roman" w:hAnsi="Times New Roman" w:cs="Times New Roman"/>
          <w:b/>
          <w:sz w:val="24"/>
          <w:szCs w:val="24"/>
        </w:rPr>
        <w:t>Standar Nasional Pendidikan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Beberapa sekolah seperti (SMP) Islam Zulkifliyah yang berada pada jalan Medan Banda Aceh Makan Syahuda Lapan, SMP Suwasta Thauthiatul Asyraf jalan Ujong Raya Kemukiman Tambue, SMP Suwasta Umumml Ayman jalan Mesjid Raya Samalanga</w:t>
      </w:r>
      <w:r>
        <w:rPr>
          <w:rFonts w:ascii="Times New Roman" w:hAnsi="Times New Roman" w:cs="Times New Roman"/>
          <w:sz w:val="24"/>
          <w:szCs w:val="24"/>
        </w:rPr>
        <w:t xml:space="preserve"> dan SMP Ma’had Miftahul Ulum jalan Tgk. Chik Muda Tia. Serta sekolah Kejuruan Dayah MUDI Batee Ileuk dan sekolah Kejuruan Dayah Babussalam Jineub. Melalui observasi, wawancara dan dokumentasi sekolah juga diperkuat dengan data informasi akreditasi sekolah</w:t>
      </w:r>
      <w:r>
        <w:rPr>
          <w:rFonts w:ascii="Times New Roman" w:hAnsi="Times New Roman" w:cs="Times New Roman"/>
          <w:sz w:val="24"/>
          <w:szCs w:val="24"/>
        </w:rPr>
        <w:t xml:space="preserve"> ditemukan beberapa kendala dayah terhadap memenuhi standar nasional pendidikan di antaranya sebagaiberikut:</w:t>
      </w:r>
    </w:p>
    <w:p w:rsidR="00283F69" w:rsidRDefault="00C1350B">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Kelemahan Bidang Sumber Daya Manusia</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observasi, wawancara dan dokumentasi sekolah juga diperkuat dengan data informasi akreditasi sekolah ditemukan beberapa kendala dayah terhadap pemenuhan standar nasional pendidikan. Beberapa sekolah seperti (SMP) Islam Zulkifliyah yang berada p</w:t>
      </w:r>
      <w:r>
        <w:rPr>
          <w:rFonts w:ascii="Times New Roman" w:hAnsi="Times New Roman" w:cs="Times New Roman"/>
          <w:sz w:val="24"/>
          <w:szCs w:val="24"/>
        </w:rPr>
        <w:t xml:space="preserve">ada jalan Medan Banda Aceh Makan Syahuda Lapan, SMP Suwasta Thauthiatul Asyraf jalan Ujong Raya Kemukiman Tambue, SMP Suwasta Umumml Ayman jalan Mesjid Raya Samalanga dan SMP Ma’had Miftahul Ulum jalan Tgk. Chik Muda Tia. Serta sekolah Kejuruan Dayah MUDI </w:t>
      </w:r>
      <w:r>
        <w:rPr>
          <w:rFonts w:ascii="Times New Roman" w:hAnsi="Times New Roman" w:cs="Times New Roman"/>
          <w:sz w:val="24"/>
          <w:szCs w:val="24"/>
        </w:rPr>
        <w:t xml:space="preserve">Batee Ileuk dan sekolah Kejuruan Dayah Babussalam Jineub. Diperoleh infomasi yang akurat dalam manajemen sumber daya manusia khususnya beberapa bagian seperti kepala sekolah yang bukan dari pegawai negeri sipil, bukan diawali dari proses administasi calon </w:t>
      </w:r>
      <w:r>
        <w:rPr>
          <w:rFonts w:ascii="Times New Roman" w:hAnsi="Times New Roman" w:cs="Times New Roman"/>
          <w:sz w:val="24"/>
          <w:szCs w:val="24"/>
        </w:rPr>
        <w:t xml:space="preserve">kepala sekolah. </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Pemenuhan persyaratan kepala sekolah pada beberapa sekolah cenderung adalah atas penunjukan kepala Yayasan (ABU, ABI, Walid) Dayah sekolah masing-masing. Penunjukan seperti ini dapat mempengaruhi kinerja kepala sekolah dalam meningkatkan m</w:t>
      </w:r>
      <w:r>
        <w:rPr>
          <w:rFonts w:ascii="Times New Roman" w:hAnsi="Times New Roman" w:cs="Times New Roman"/>
          <w:sz w:val="24"/>
          <w:szCs w:val="24"/>
        </w:rPr>
        <w:t>utu pendidikan sekolah, di lain sisi dampak yang nanti dialami sekolah adalah kemampuan manajemen dan administrasi sekolah dengan sendirinya akan sulit terpenuhi sesuai dengan yang diharapkan.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Demikian halnya dengan beberapa guru yang mayoritas hampir buka</w:t>
      </w:r>
      <w:r>
        <w:rPr>
          <w:rFonts w:ascii="Times New Roman" w:hAnsi="Times New Roman" w:cs="Times New Roman"/>
          <w:sz w:val="24"/>
          <w:szCs w:val="24"/>
        </w:rPr>
        <w:t>n mengajar pada komptensi masing-masing seperti guru pengajar sekolah dasar bukan guru yang berlatar belakang Sarjana Pendidikan Dasar (PENDAS). Pengalaman yang menarik dalam penguatan sumber daya manusia khususnya tenaga pendidik sekolah di bawah dayah tr</w:t>
      </w:r>
      <w:r>
        <w:rPr>
          <w:rFonts w:ascii="Times New Roman" w:hAnsi="Times New Roman" w:cs="Times New Roman"/>
          <w:sz w:val="24"/>
          <w:szCs w:val="24"/>
        </w:rPr>
        <w:t xml:space="preserve">addisonal adalah komptensi administasi guru yang belum sesuai dengan yang diharapkan. Ketika diwawancara beberapa sekolah di antaranya sekolah dasar As-Salam dan SMK As-Salam  Jinieub serta SMK Bate Iliek menyebutkan bahwa kendala guru-guru dalam memenuhi </w:t>
      </w:r>
      <w:r>
        <w:rPr>
          <w:rFonts w:ascii="Times New Roman" w:hAnsi="Times New Roman" w:cs="Times New Roman"/>
          <w:sz w:val="24"/>
          <w:szCs w:val="24"/>
        </w:rPr>
        <w:t>kewajiban untuk melengkapi administrasinya adalah kurangnya kesempatan guru untuk mengikuti pelatihan bidang silabus, RPP, dan lain-lain sebagainya.</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Kendala tersebut tentunya mempengaruhi kinerja tenaga pendidik secara keseluruhan berdampak pada keberhasi</w:t>
      </w:r>
      <w:r>
        <w:rPr>
          <w:rFonts w:ascii="Times New Roman" w:hAnsi="Times New Roman" w:cs="Times New Roman"/>
          <w:sz w:val="24"/>
          <w:szCs w:val="24"/>
        </w:rPr>
        <w:t>lan sekolah dalam memenuhi standar nasional pendidikan. Dari delapan standar nasional pendidikan ada 4 standar yang melekat kepada diri tenaga pendidik di antaranya adalah standar isi, standar proses, standar kompetensi lulusan dan kompetensi penilaian pen</w:t>
      </w:r>
      <w:r>
        <w:rPr>
          <w:rFonts w:ascii="Times New Roman" w:hAnsi="Times New Roman" w:cs="Times New Roman"/>
          <w:sz w:val="24"/>
          <w:szCs w:val="24"/>
        </w:rPr>
        <w:t xml:space="preserve">didikan.    </w:t>
      </w:r>
    </w:p>
    <w:p w:rsidR="00283F69" w:rsidRDefault="00C1350B">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Kelemahan Bidang Pembiayaan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Berikutnya berdasarkan hasil temuan observasi, wawancara dan dokumentasi sekolah juga diperkuat dengan data informasi akreditasi sekolah ditemukan beberapa kendala dayah terhadap pemenuhan standar nasional pendidika</w:t>
      </w:r>
      <w:r>
        <w:rPr>
          <w:rFonts w:ascii="Times New Roman" w:hAnsi="Times New Roman" w:cs="Times New Roman"/>
          <w:sz w:val="24"/>
          <w:szCs w:val="24"/>
        </w:rPr>
        <w:t xml:space="preserve">n. Beberapa sekolah seperti (SMP) Islam Zulkifliyah yang berada pada jalan Medan Banda Aceh Makan Syahuda Lapan, SMP Suwasta Thauthiatul Asyraf jalan Ujong Raya Kemukiman Tambue, SMP Suwasta Umumml Ayman jalan Mesjid Raya Samalanga dan SMP Ma’had Miftahul </w:t>
      </w:r>
      <w:r>
        <w:rPr>
          <w:rFonts w:ascii="Times New Roman" w:hAnsi="Times New Roman" w:cs="Times New Roman"/>
          <w:sz w:val="24"/>
          <w:szCs w:val="24"/>
        </w:rPr>
        <w:t xml:space="preserve">Ulum jalan Tgk. Chik Muda Tia. Serta sekolah Kejuruan Dayah MUDI Batee Ileuk dan sekolah Kejuruan Dayah Babussalam Jineub. Kelemahan atau kendala sekolah dalam memehui standar </w:t>
      </w:r>
      <w:r>
        <w:rPr>
          <w:rFonts w:ascii="Times New Roman" w:hAnsi="Times New Roman" w:cs="Times New Roman"/>
          <w:sz w:val="24"/>
          <w:szCs w:val="24"/>
        </w:rPr>
        <w:lastRenderedPageBreak/>
        <w:t>pendidikan bidang pembiayaan. Dana operasional sekolah tentunya cukup besar, apa</w:t>
      </w:r>
      <w:r>
        <w:rPr>
          <w:rFonts w:ascii="Times New Roman" w:hAnsi="Times New Roman" w:cs="Times New Roman"/>
          <w:sz w:val="24"/>
          <w:szCs w:val="24"/>
        </w:rPr>
        <w:t>lagi manajemen pengelolaan pembiayaan kurang maksimal dan kurang profesional, maka dapat berdampak pada mutu pendidikan dalam satuan pendidikan.</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Sejauh pengamatan yang dilakukan, bahwa pembiyaan sekolah di bawah dayah tradisional dibiayai dengan dua sumber</w:t>
      </w:r>
      <w:r>
        <w:rPr>
          <w:rFonts w:ascii="Times New Roman" w:hAnsi="Times New Roman" w:cs="Times New Roman"/>
          <w:sz w:val="24"/>
          <w:szCs w:val="24"/>
        </w:rPr>
        <w:t xml:space="preserve"> tetap yaitu dana SPP santri yang dikutip setiap bulannya dan Biaya Operasional Sekolah (BOS). Untuk sekolah yang melakukan pengutipan SPP ada sekolah yang berasrama dan non asrama, melalui dana tersebut sekolah dapat melaksanakan dan memenuhi kebutuhannya</w:t>
      </w:r>
      <w:r>
        <w:rPr>
          <w:rFonts w:ascii="Times New Roman" w:hAnsi="Times New Roman" w:cs="Times New Roman"/>
          <w:sz w:val="24"/>
          <w:szCs w:val="24"/>
        </w:rPr>
        <w:t xml:space="preserve"> sebagaimana yang diinginkan. Akan tetapi dana tersebut terbagi dengan kebutuhan asrama siswa yang memang melaksanakan sistem asrama kepada para santrinya. Demikian halnya dengan memenuhi dan mengopresionalkan BOS. Kendalanya adalah besaran yang diperoleh </w:t>
      </w:r>
      <w:r>
        <w:rPr>
          <w:rFonts w:ascii="Times New Roman" w:hAnsi="Times New Roman" w:cs="Times New Roman"/>
          <w:sz w:val="24"/>
          <w:szCs w:val="24"/>
        </w:rPr>
        <w:t>sekolah dengan jumlah siswa yang sedikit mempengaruhi jumlah BOS yang diterima. Kesulitan lain yang diperoleh sekolah adalah kebutuhan dana gaji guru terkadang menyulitkan sekolah dalam menggunakan anggran terhadap penguatan standar yang lain untuk menunja</w:t>
      </w:r>
      <w:r>
        <w:rPr>
          <w:rFonts w:ascii="Times New Roman" w:hAnsi="Times New Roman" w:cs="Times New Roman"/>
          <w:sz w:val="24"/>
          <w:szCs w:val="24"/>
        </w:rPr>
        <w:t xml:space="preserve">ng mutu pendidikan di sekolah.  </w:t>
      </w:r>
    </w:p>
    <w:p w:rsidR="00283F69" w:rsidRDefault="00C1350B">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Kelemahan Bidang Administrasi Sekolah/Dokumentasi Sekolah</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Berdasatkan pengamatan dan temuan di beberapa sekolah seperti (SMP) Islam Zulkifliyah yang berada pada jalan Medan Banda Aceh Makan Syahuda Lapan, SMP Suwasta Thauth</w:t>
      </w:r>
      <w:r>
        <w:rPr>
          <w:rFonts w:ascii="Times New Roman" w:hAnsi="Times New Roman" w:cs="Times New Roman"/>
          <w:sz w:val="24"/>
          <w:szCs w:val="24"/>
        </w:rPr>
        <w:t xml:space="preserve">iatul Asyraf jalan Ujong Raya Kemukiman Tambue, SMP Suwasta Umumml Ayman jalan Mesjid Raya Samalanga dan SMP Ma’had Miftahul Ulum jalan Tgk. Chik Muda Tia. Serta sekolah Kejuruan Dayah MUDI Batee Ileuk dan sekolah Kejuruan Dayah Babussalam Jineub. Kendala </w:t>
      </w:r>
      <w:r>
        <w:rPr>
          <w:rFonts w:ascii="Times New Roman" w:hAnsi="Times New Roman" w:cs="Times New Roman"/>
          <w:sz w:val="24"/>
          <w:szCs w:val="24"/>
        </w:rPr>
        <w:t>sekolah dalam memenuhi standar nasional pendidikan adalah bidang manajemen dokumentasi/arsip sekolah yang belum tersusun dengan baik.</w:t>
      </w:r>
    </w:p>
    <w:p w:rsidR="00283F69" w:rsidRDefault="00C135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semua sekolah yang menjadi sumber data peneliti belum ada satu sekolah pun yang memiliki Rencana Strategis (RENSTRA) </w:t>
      </w:r>
      <w:r>
        <w:rPr>
          <w:rFonts w:ascii="Times New Roman" w:hAnsi="Times New Roman" w:cs="Times New Roman"/>
          <w:sz w:val="24"/>
          <w:szCs w:val="24"/>
        </w:rPr>
        <w:t>dan Sencana Kerja Jangka Menengah (RKJM). Kondisi tersebut tentunya berdampak pada manajemen pengarsipan sekolah atau manajamen tatakelola dokumen sekolah yang belum terdata dengan baik. Kendala lainnya yang peneliti coba telusuri adalah bidang penguatan d</w:t>
      </w:r>
      <w:r>
        <w:rPr>
          <w:rFonts w:ascii="Times New Roman" w:hAnsi="Times New Roman" w:cs="Times New Roman"/>
          <w:sz w:val="24"/>
          <w:szCs w:val="24"/>
        </w:rPr>
        <w:t xml:space="preserve">okumen kegiatan seekolah yang sering kali terabaikan oleh pengelola satuan pendidikan adalah dokumentasi kegiatan. Berbagai kegiatan sekolah yang dilaksanakan cenderung belum terdokumentasi dengan baik sehingga ketika diminta dan ditelaah belum terpenuhi, </w:t>
      </w:r>
      <w:r>
        <w:rPr>
          <w:rFonts w:ascii="Times New Roman" w:hAnsi="Times New Roman" w:cs="Times New Roman"/>
          <w:sz w:val="24"/>
          <w:szCs w:val="24"/>
        </w:rPr>
        <w:t>namun sebenarnya sekolah sudah melaksanakan kegiatan tersebut, misalnya jenis perlombaan, kepramukaan, kesenian, olah raga dan lain sebagaimanya.</w:t>
      </w:r>
    </w:p>
    <w:p w:rsidR="00283F69" w:rsidRDefault="00283F69">
      <w:pPr>
        <w:spacing w:after="0" w:line="240" w:lineRule="auto"/>
        <w:ind w:firstLine="720"/>
        <w:jc w:val="both"/>
        <w:rPr>
          <w:rFonts w:ascii="Times New Roman" w:hAnsi="Times New Roman" w:cs="Times New Roman"/>
          <w:sz w:val="24"/>
          <w:szCs w:val="24"/>
        </w:rPr>
      </w:pPr>
    </w:p>
    <w:p w:rsidR="00283F69" w:rsidRPr="00C63A25" w:rsidRDefault="00C63A25" w:rsidP="00C63A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Kesimpulan</w:t>
      </w:r>
    </w:p>
    <w:p w:rsidR="00283F69" w:rsidRDefault="00C1350B">
      <w:pPr>
        <w:spacing w:after="0" w:line="240" w:lineRule="auto"/>
        <w:ind w:firstLine="720"/>
        <w:jc w:val="both"/>
        <w:rPr>
          <w:rFonts w:asciiTheme="majorBidi" w:hAnsiTheme="majorBidi" w:cstheme="majorBidi"/>
          <w:sz w:val="24"/>
          <w:szCs w:val="24"/>
        </w:rPr>
      </w:pPr>
      <w:r>
        <w:rPr>
          <w:rFonts w:asciiTheme="majorBidi" w:hAnsiTheme="majorBidi" w:cstheme="majorBidi"/>
          <w:sz w:val="24"/>
          <w:szCs w:val="24"/>
        </w:rPr>
        <w:t>I</w:t>
      </w:r>
      <w:r>
        <w:rPr>
          <w:rFonts w:asciiTheme="majorBidi" w:hAnsiTheme="majorBidi" w:cstheme="majorBidi"/>
          <w:sz w:val="24"/>
          <w:szCs w:val="24"/>
        </w:rPr>
        <w:t>novasi Kurikulum Dayah Di Aceh khususnya wilayah Kabupaten Bireueun belum terjadi secara signifikan.</w:t>
      </w:r>
      <w:r>
        <w:rPr>
          <w:rFonts w:asciiTheme="majorBidi" w:hAnsiTheme="majorBidi" w:cstheme="majorBidi"/>
          <w:sz w:val="24"/>
          <w:szCs w:val="24"/>
        </w:rPr>
        <w:t xml:space="preserve"> Akan tetapi inovasi yang terjadi adalah sistem kelembagaan yang dulunya dayah tradisional anti terhadap pendidikan formal kini berlomba-lomba untuk melaksanakan pendidikan formal sejenis Sekolah Dasar, Menengah, Kejuruan dan Perguruan Tinggi yang diisitil</w:t>
      </w:r>
      <w:r>
        <w:rPr>
          <w:rFonts w:asciiTheme="majorBidi" w:hAnsiTheme="majorBidi" w:cstheme="majorBidi"/>
          <w:sz w:val="24"/>
          <w:szCs w:val="24"/>
        </w:rPr>
        <w:t xml:space="preserve">ahkan dengan Ma’had ‘Aly. Perkembangan Dayah di Aceh khususnya pada Kabupaten Bireuen dalam memenuhi Standar Nasional Pendidikan ditemukan melalui analisis terhadap </w:t>
      </w:r>
      <w:r>
        <w:rPr>
          <w:rFonts w:asciiTheme="majorBidi" w:hAnsiTheme="majorBidi" w:cstheme="majorBidi"/>
          <w:sz w:val="24"/>
          <w:szCs w:val="24"/>
        </w:rPr>
        <w:lastRenderedPageBreak/>
        <w:t>pengisian Data Isian Akreditasi (DIA) bahwa sebagain besar sudah memenuhi standar pendidika</w:t>
      </w:r>
      <w:r>
        <w:rPr>
          <w:rFonts w:asciiTheme="majorBidi" w:hAnsiTheme="majorBidi" w:cstheme="majorBidi"/>
          <w:sz w:val="24"/>
          <w:szCs w:val="24"/>
        </w:rPr>
        <w:t>n nasional. Walau demikian sebagian kecil belum terpenuhi dengan baik. Kendala-kendala dayah di Aceh khususnya wilayah Kabupaten Bireuen dalam pemenuhan Standar Nasional Pendidikan di antaranya adalah pertama, kelemahan pada sumber daya manusia untuk tatak</w:t>
      </w:r>
      <w:r>
        <w:rPr>
          <w:rFonts w:asciiTheme="majorBidi" w:hAnsiTheme="majorBidi" w:cstheme="majorBidi"/>
          <w:sz w:val="24"/>
          <w:szCs w:val="24"/>
        </w:rPr>
        <w:t>elola sekolah yang diinginkan oleh instrumen akreditasi sekolah/madrasah. Kedua, kelemahan bidang lembaga dalam mengelola dana pembiayaan dan pelaporan yang terkadang sulit diperoleh dan didapatkan dari pemangku kebijakan. Dan ketiga lemahnya bidang pengem</w:t>
      </w:r>
      <w:r>
        <w:rPr>
          <w:rFonts w:asciiTheme="majorBidi" w:hAnsiTheme="majorBidi" w:cstheme="majorBidi"/>
          <w:sz w:val="24"/>
          <w:szCs w:val="24"/>
        </w:rPr>
        <w:t>bangan, penyediaan, dan manajemen administrasi dan dokumentasi sekolah.</w:t>
      </w:r>
    </w:p>
    <w:p w:rsidR="00C63A25" w:rsidRDefault="00C63A25">
      <w:pPr>
        <w:spacing w:after="0" w:line="240" w:lineRule="auto"/>
        <w:ind w:firstLine="720"/>
        <w:jc w:val="both"/>
        <w:rPr>
          <w:rFonts w:asciiTheme="majorBidi" w:hAnsiTheme="majorBidi" w:cstheme="majorBidi"/>
          <w:sz w:val="24"/>
          <w:szCs w:val="24"/>
        </w:rPr>
      </w:pPr>
    </w:p>
    <w:p w:rsidR="00283F69" w:rsidRPr="00C63A25" w:rsidRDefault="00C1350B" w:rsidP="00C63A25">
      <w:pPr>
        <w:spacing w:after="0"/>
        <w:jc w:val="both"/>
        <w:rPr>
          <w:rFonts w:ascii="Times New Roman" w:hAnsi="Times New Roman" w:cs="Times New Roman"/>
          <w:sz w:val="24"/>
          <w:szCs w:val="24"/>
        </w:rPr>
      </w:pPr>
      <w:r w:rsidRPr="00C63A25">
        <w:rPr>
          <w:rFonts w:ascii="Times New Roman" w:hAnsi="Times New Roman" w:cs="Times New Roman"/>
          <w:b/>
          <w:sz w:val="24"/>
          <w:szCs w:val="24"/>
        </w:rPr>
        <w:t xml:space="preserve">Daftar </w:t>
      </w:r>
      <w:r w:rsidR="00C63A25">
        <w:rPr>
          <w:rFonts w:ascii="Times New Roman" w:hAnsi="Times New Roman" w:cs="Times New Roman"/>
          <w:b/>
          <w:sz w:val="24"/>
          <w:szCs w:val="24"/>
        </w:rPr>
        <w:t>Acuan</w:t>
      </w:r>
      <w:bookmarkStart w:id="0" w:name="_GoBack"/>
      <w:bookmarkEnd w:id="0"/>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 xml:space="preserve">. Hasjimy, </w:t>
      </w:r>
      <w:r>
        <w:rPr>
          <w:rFonts w:ascii="Times New Roman" w:hAnsi="Times New Roman" w:cs="Times New Roman"/>
          <w:i/>
          <w:iCs/>
          <w:sz w:val="24"/>
          <w:szCs w:val="24"/>
        </w:rPr>
        <w:t xml:space="preserve">Sejarah Kebudayaan Islam di Indonesia, </w:t>
      </w:r>
      <w:r>
        <w:rPr>
          <w:rFonts w:ascii="Times New Roman" w:hAnsi="Times New Roman" w:cs="Times New Roman"/>
          <w:sz w:val="24"/>
          <w:szCs w:val="24"/>
        </w:rPr>
        <w:t>Jakarta: Bulan Bintang, 1990</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Abdurahman Ibn Khaldun, </w:t>
      </w:r>
      <w:r>
        <w:rPr>
          <w:rFonts w:ascii="Times New Roman" w:hAnsi="Times New Roman" w:cs="Times New Roman"/>
          <w:i/>
          <w:iCs/>
          <w:sz w:val="24"/>
          <w:szCs w:val="24"/>
        </w:rPr>
        <w:t xml:space="preserve">Muqaddimah, </w:t>
      </w:r>
      <w:r>
        <w:rPr>
          <w:rFonts w:ascii="Times New Roman" w:hAnsi="Times New Roman" w:cs="Times New Roman"/>
          <w:sz w:val="24"/>
          <w:szCs w:val="24"/>
        </w:rPr>
        <w:t xml:space="preserve">Terj. Ahmadie Thoha, Jakarta: Pustaka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ab/>
        <w:t>Firdaus, 198</w:t>
      </w:r>
      <w:r>
        <w:rPr>
          <w:rFonts w:ascii="Times New Roman" w:hAnsi="Times New Roman" w:cs="Times New Roman"/>
          <w:sz w:val="24"/>
          <w:szCs w:val="24"/>
        </w:rPr>
        <w:t xml:space="preserve">6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Ahamad Tafsir, </w:t>
      </w:r>
      <w:r>
        <w:rPr>
          <w:rFonts w:ascii="Times New Roman" w:hAnsi="Times New Roman" w:cs="Times New Roman"/>
          <w:i/>
          <w:sz w:val="24"/>
          <w:szCs w:val="24"/>
        </w:rPr>
        <w:t xml:space="preserve">Ilmu Pendidikan Dalam Perspektif Islam, </w:t>
      </w:r>
      <w:r>
        <w:rPr>
          <w:rFonts w:ascii="Times New Roman" w:hAnsi="Times New Roman" w:cs="Times New Roman"/>
          <w:sz w:val="24"/>
          <w:szCs w:val="24"/>
        </w:rPr>
        <w:t xml:space="preserve">Bandung: Remaja </w:t>
      </w:r>
    </w:p>
    <w:p w:rsidR="00283F69" w:rsidRDefault="00C1350B">
      <w:pPr>
        <w:pStyle w:val="FootnoteText"/>
        <w:jc w:val="both"/>
      </w:pPr>
      <w:r>
        <w:rPr>
          <w:rFonts w:ascii="Times New Roman" w:hAnsi="Times New Roman" w:cs="Times New Roman"/>
          <w:sz w:val="24"/>
          <w:szCs w:val="24"/>
        </w:rPr>
        <w:tab/>
        <w:t>Rosdakarya,2004</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Asri Lubis, </w:t>
      </w:r>
      <w:r>
        <w:rPr>
          <w:rFonts w:ascii="Times New Roman" w:hAnsi="Times New Roman" w:cs="Times New Roman"/>
          <w:i/>
          <w:sz w:val="24"/>
          <w:szCs w:val="24"/>
        </w:rPr>
        <w:t xml:space="preserve">Pelaksanaan Standar Nasional Dalam Dunia Pendidikan, </w:t>
      </w:r>
      <w:r>
        <w:rPr>
          <w:rFonts w:ascii="Times New Roman" w:hAnsi="Times New Roman" w:cs="Times New Roman"/>
          <w:sz w:val="24"/>
          <w:szCs w:val="24"/>
        </w:rPr>
        <w:t>Makalah,</w:t>
      </w:r>
    </w:p>
    <w:p w:rsidR="00283F69" w:rsidRDefault="00C1350B">
      <w:pPr>
        <w:pStyle w:val="FootnoteText"/>
        <w:ind w:firstLine="720"/>
        <w:jc w:val="both"/>
        <w:rPr>
          <w:rFonts w:ascii="Times New Roman" w:hAnsi="Times New Roman" w:cs="Times New Roman"/>
          <w:sz w:val="24"/>
          <w:szCs w:val="24"/>
        </w:rPr>
      </w:pPr>
      <w:r>
        <w:rPr>
          <w:rFonts w:ascii="Times New Roman" w:hAnsi="Times New Roman" w:cs="Times New Roman"/>
          <w:sz w:val="24"/>
          <w:szCs w:val="24"/>
        </w:rPr>
        <w:t xml:space="preserve">Universitas Negeri Medan, ttp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Azumardi Azra, Jaringan Ulama Timur Tengah  dan Kepulauan </w:t>
      </w:r>
      <w:r>
        <w:rPr>
          <w:rFonts w:ascii="Times New Roman" w:hAnsi="Times New Roman" w:cs="Times New Roman"/>
          <w:sz w:val="24"/>
          <w:szCs w:val="24"/>
        </w:rPr>
        <w:t>Nusantara Abad</w:t>
      </w:r>
    </w:p>
    <w:p w:rsidR="00283F69" w:rsidRDefault="00C1350B">
      <w:pPr>
        <w:pStyle w:val="FootnoteText"/>
        <w:ind w:firstLine="720"/>
        <w:jc w:val="both"/>
        <w:rPr>
          <w:rFonts w:ascii="Times New Roman" w:hAnsi="Times New Roman" w:cs="Times New Roman"/>
          <w:sz w:val="24"/>
          <w:szCs w:val="24"/>
        </w:rPr>
      </w:pPr>
      <w:r>
        <w:rPr>
          <w:rFonts w:ascii="Times New Roman" w:hAnsi="Times New Roman" w:cs="Times New Roman"/>
          <w:sz w:val="24"/>
          <w:szCs w:val="24"/>
        </w:rPr>
        <w:t xml:space="preserve">XVII dan XVIII, 2013 </w:t>
      </w:r>
    </w:p>
    <w:p w:rsidR="00283F69" w:rsidRDefault="00C1350B">
      <w:pPr>
        <w:pStyle w:val="FootnoteText"/>
        <w:jc w:val="both"/>
        <w:rPr>
          <w:rFonts w:ascii="Times New Roman" w:hAnsi="Times New Roman" w:cs="Times New Roman"/>
          <w:i/>
          <w:sz w:val="24"/>
          <w:szCs w:val="24"/>
        </w:rPr>
      </w:pPr>
      <w:r>
        <w:rPr>
          <w:rFonts w:ascii="Times New Roman" w:hAnsi="Times New Roman" w:cs="Times New Roman"/>
          <w:sz w:val="24"/>
          <w:szCs w:val="24"/>
        </w:rPr>
        <w:t xml:space="preserve">Barry Nur Setyanto, dkk. </w:t>
      </w:r>
      <w:r>
        <w:rPr>
          <w:rFonts w:ascii="Times New Roman" w:hAnsi="Times New Roman" w:cs="Times New Roman"/>
          <w:i/>
          <w:sz w:val="24"/>
          <w:szCs w:val="24"/>
        </w:rPr>
        <w:t xml:space="preserve">Mengapa Kurikulum KTSP Sulit Diterapkan Di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i/>
          <w:sz w:val="24"/>
          <w:szCs w:val="24"/>
        </w:rPr>
        <w:tab/>
        <w:t xml:space="preserve">Indonesia, </w:t>
      </w:r>
      <w:r>
        <w:rPr>
          <w:rFonts w:ascii="Times New Roman" w:hAnsi="Times New Roman" w:cs="Times New Roman"/>
          <w:sz w:val="24"/>
          <w:szCs w:val="24"/>
        </w:rPr>
        <w:t>Yogyakarta: UIN Yogyakarta, 2007</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Basrowi dan Suwardi, </w:t>
      </w:r>
      <w:r>
        <w:rPr>
          <w:rFonts w:ascii="Times New Roman" w:hAnsi="Times New Roman" w:cs="Times New Roman"/>
          <w:i/>
          <w:sz w:val="24"/>
          <w:szCs w:val="24"/>
        </w:rPr>
        <w:t xml:space="preserve">Memahami Penelitian Kulitatif, </w:t>
      </w:r>
      <w:r>
        <w:rPr>
          <w:rFonts w:ascii="Times New Roman" w:hAnsi="Times New Roman" w:cs="Times New Roman"/>
          <w:sz w:val="24"/>
          <w:szCs w:val="24"/>
        </w:rPr>
        <w:t>Jakarta: Renaka Cipta, 2008</w:t>
      </w:r>
    </w:p>
    <w:p w:rsidR="00283F69" w:rsidRDefault="00C1350B">
      <w:pPr>
        <w:pStyle w:val="FootnoteText"/>
        <w:jc w:val="both"/>
        <w:rPr>
          <w:rFonts w:ascii="Times New Roman" w:hAnsi="Times New Roman" w:cs="Times New Roman"/>
          <w:i/>
          <w:sz w:val="24"/>
          <w:szCs w:val="24"/>
        </w:rPr>
      </w:pPr>
      <w:r>
        <w:rPr>
          <w:rFonts w:ascii="Times New Roman" w:hAnsi="Times New Roman" w:cs="Times New Roman"/>
          <w:sz w:val="24"/>
          <w:szCs w:val="24"/>
        </w:rPr>
        <w:t xml:space="preserve">Burhan Bungin, </w:t>
      </w:r>
      <w:r>
        <w:rPr>
          <w:rFonts w:ascii="Times New Roman" w:hAnsi="Times New Roman" w:cs="Times New Roman"/>
          <w:i/>
          <w:sz w:val="24"/>
          <w:szCs w:val="24"/>
        </w:rPr>
        <w:t xml:space="preserve">Penelitian Kulitataif Komunikasi, Ekonomi, Kebijakan Publik, dan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i/>
          <w:sz w:val="24"/>
          <w:szCs w:val="24"/>
        </w:rPr>
        <w:tab/>
        <w:t xml:space="preserve">Ilmu Sosial lainnya, </w:t>
      </w:r>
      <w:r>
        <w:rPr>
          <w:rFonts w:ascii="Times New Roman" w:hAnsi="Times New Roman" w:cs="Times New Roman"/>
          <w:sz w:val="24"/>
          <w:szCs w:val="24"/>
        </w:rPr>
        <w:t xml:space="preserve">Jakarta: Prenanda Media Group, 2007 </w:t>
      </w:r>
    </w:p>
    <w:p w:rsidR="00283F69" w:rsidRDefault="00C1350B">
      <w:pPr>
        <w:pStyle w:val="FootnoteText"/>
        <w:rPr>
          <w:rFonts w:ascii="Times New Roman" w:hAnsi="Times New Roman" w:cs="Times New Roman"/>
          <w:i/>
          <w:sz w:val="24"/>
          <w:szCs w:val="24"/>
        </w:rPr>
      </w:pPr>
      <w:r>
        <w:rPr>
          <w:rFonts w:ascii="Times New Roman" w:hAnsi="Times New Roman" w:cs="Times New Roman"/>
          <w:sz w:val="24"/>
          <w:szCs w:val="24"/>
        </w:rPr>
        <w:t xml:space="preserve">Depdiknas, </w:t>
      </w:r>
      <w:r>
        <w:rPr>
          <w:rFonts w:ascii="Times New Roman" w:hAnsi="Times New Roman" w:cs="Times New Roman"/>
          <w:i/>
          <w:sz w:val="24"/>
          <w:szCs w:val="24"/>
        </w:rPr>
        <w:t>Pengembangan Sistem Pendidikan dan Tenaga Kependidikan Abad</w:t>
      </w:r>
    </w:p>
    <w:p w:rsidR="00283F69" w:rsidRDefault="00C1350B">
      <w:pPr>
        <w:pStyle w:val="FootnoteText"/>
        <w:ind w:firstLine="720"/>
        <w:rPr>
          <w:rFonts w:ascii="Times New Roman" w:hAnsi="Times New Roman" w:cs="Times New Roman"/>
          <w:sz w:val="24"/>
          <w:szCs w:val="24"/>
        </w:rPr>
      </w:pPr>
      <w:r>
        <w:rPr>
          <w:rFonts w:ascii="Times New Roman" w:hAnsi="Times New Roman" w:cs="Times New Roman"/>
          <w:i/>
          <w:sz w:val="24"/>
          <w:szCs w:val="24"/>
        </w:rPr>
        <w:t>21</w:t>
      </w:r>
      <w:r>
        <w:rPr>
          <w:rFonts w:ascii="Times New Roman" w:hAnsi="Times New Roman" w:cs="Times New Roman"/>
          <w:sz w:val="24"/>
          <w:szCs w:val="24"/>
        </w:rPr>
        <w:t xml:space="preserve">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Fatiyah Hasan Sulaiman, </w:t>
      </w:r>
      <w:r>
        <w:rPr>
          <w:rFonts w:ascii="Times New Roman" w:hAnsi="Times New Roman" w:cs="Times New Roman"/>
          <w:i/>
          <w:iCs/>
          <w:sz w:val="24"/>
          <w:szCs w:val="24"/>
        </w:rPr>
        <w:t>Mazhab al-Tarbawi inda al-Ghazal</w:t>
      </w:r>
      <w:r>
        <w:rPr>
          <w:rFonts w:ascii="Times New Roman" w:hAnsi="Times New Roman" w:cs="Times New Roman"/>
          <w:i/>
          <w:iCs/>
          <w:sz w:val="24"/>
          <w:szCs w:val="24"/>
        </w:rPr>
        <w:t xml:space="preserve">i, </w:t>
      </w:r>
      <w:r>
        <w:rPr>
          <w:rFonts w:ascii="Times New Roman" w:hAnsi="Times New Roman" w:cs="Times New Roman"/>
          <w:sz w:val="24"/>
          <w:szCs w:val="24"/>
        </w:rPr>
        <w:t xml:space="preserve">Kairo: Maktabat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ab/>
        <w:t xml:space="preserve">Nahdat Mishr, 1964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Geoffrey E. Mills, </w:t>
      </w:r>
      <w:r>
        <w:rPr>
          <w:rFonts w:ascii="Times New Roman" w:hAnsi="Times New Roman" w:cs="Times New Roman"/>
          <w:i/>
          <w:sz w:val="24"/>
          <w:szCs w:val="24"/>
        </w:rPr>
        <w:t xml:space="preserve">Action Research a Guide for the Teacher Researcher, </w:t>
      </w:r>
      <w:r>
        <w:rPr>
          <w:rFonts w:ascii="Times New Roman" w:hAnsi="Times New Roman" w:cs="Times New Roman"/>
          <w:sz w:val="24"/>
          <w:szCs w:val="24"/>
        </w:rPr>
        <w:t>USA:</w:t>
      </w:r>
    </w:p>
    <w:p w:rsidR="00283F69" w:rsidRDefault="00C1350B">
      <w:pPr>
        <w:pStyle w:val="FootnoteText"/>
        <w:ind w:firstLine="720"/>
        <w:jc w:val="both"/>
        <w:rPr>
          <w:rFonts w:ascii="Times New Roman" w:hAnsi="Times New Roman" w:cs="Times New Roman"/>
          <w:sz w:val="24"/>
          <w:szCs w:val="24"/>
        </w:rPr>
      </w:pPr>
      <w:r>
        <w:rPr>
          <w:rFonts w:ascii="Times New Roman" w:hAnsi="Times New Roman" w:cs="Times New Roman"/>
          <w:sz w:val="24"/>
          <w:szCs w:val="24"/>
        </w:rPr>
        <w:t>Merrial Prentice Hall, 2003</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Hasan Asari, </w:t>
      </w:r>
      <w:r>
        <w:rPr>
          <w:rFonts w:ascii="Times New Roman" w:hAnsi="Times New Roman" w:cs="Times New Roman"/>
          <w:i/>
          <w:iCs/>
          <w:sz w:val="24"/>
          <w:szCs w:val="24"/>
        </w:rPr>
        <w:t xml:space="preserve">Menyingkap Zaman Keemasan Islam, </w:t>
      </w:r>
      <w:r>
        <w:rPr>
          <w:rFonts w:ascii="Times New Roman" w:hAnsi="Times New Roman" w:cs="Times New Roman"/>
          <w:sz w:val="24"/>
          <w:szCs w:val="24"/>
        </w:rPr>
        <w:t>Bandung: Citapustaka Media,</w:t>
      </w:r>
    </w:p>
    <w:p w:rsidR="00283F69" w:rsidRDefault="00C1350B">
      <w:pPr>
        <w:pStyle w:val="FootnoteText"/>
        <w:ind w:firstLine="720"/>
        <w:jc w:val="both"/>
        <w:rPr>
          <w:rFonts w:ascii="Times New Roman" w:hAnsi="Times New Roman" w:cs="Times New Roman"/>
          <w:sz w:val="24"/>
          <w:szCs w:val="24"/>
        </w:rPr>
      </w:pPr>
      <w:r>
        <w:rPr>
          <w:rFonts w:ascii="Times New Roman" w:hAnsi="Times New Roman" w:cs="Times New Roman"/>
          <w:sz w:val="24"/>
          <w:szCs w:val="24"/>
        </w:rPr>
        <w:t xml:space="preserve">2004 </w:t>
      </w:r>
    </w:p>
    <w:p w:rsidR="00283F69" w:rsidRDefault="00C1350B">
      <w:pPr>
        <w:pStyle w:val="FootnoteText"/>
        <w:jc w:val="both"/>
        <w:rPr>
          <w:rFonts w:ascii="Times New Roman" w:hAnsi="Times New Roman" w:cs="Times New Roman"/>
          <w:i/>
          <w:iCs/>
          <w:sz w:val="24"/>
          <w:szCs w:val="24"/>
        </w:rPr>
      </w:pPr>
      <w:r>
        <w:rPr>
          <w:rFonts w:ascii="Times New Roman" w:hAnsi="Times New Roman" w:cs="Times New Roman"/>
          <w:i/>
          <w:iCs/>
          <w:sz w:val="24"/>
          <w:szCs w:val="24"/>
        </w:rPr>
        <w:t xml:space="preserve">Himpunan Lengkap Undang-undang </w:t>
      </w:r>
      <w:r>
        <w:rPr>
          <w:rFonts w:ascii="Times New Roman" w:hAnsi="Times New Roman" w:cs="Times New Roman"/>
          <w:i/>
          <w:iCs/>
          <w:sz w:val="24"/>
          <w:szCs w:val="24"/>
        </w:rPr>
        <w:t>Sistem Pendidikan Nasional</w:t>
      </w:r>
      <w:r>
        <w:rPr>
          <w:rFonts w:ascii="Times New Roman" w:hAnsi="Times New Roman" w:cs="Times New Roman"/>
          <w:sz w:val="24"/>
          <w:szCs w:val="24"/>
        </w:rPr>
        <w:t>, Jogyakarta: Saufa, 2014</w:t>
      </w:r>
    </w:p>
    <w:p w:rsidR="00283F69" w:rsidRDefault="00C1350B">
      <w:pPr>
        <w:pStyle w:val="FootnoteText"/>
        <w:rPr>
          <w:rFonts w:ascii="Times New Roman" w:hAnsi="Times New Roman" w:cs="Times New Roman"/>
          <w:sz w:val="24"/>
          <w:szCs w:val="24"/>
        </w:rPr>
      </w:pPr>
      <w:hyperlink r:id="rId10" w:history="1">
        <w:r>
          <w:rPr>
            <w:rStyle w:val="Hyperlink"/>
            <w:rFonts w:ascii="Times New Roman" w:hAnsi="Times New Roman" w:cs="Times New Roman"/>
            <w:sz w:val="24"/>
            <w:szCs w:val="24"/>
          </w:rPr>
          <w:t>http://widiya.blogs.uny.ac.id,</w:t>
        </w:r>
        <w:r>
          <w:rPr>
            <w:rStyle w:val="Hyperlink"/>
            <w:rFonts w:ascii="Times New Roman" w:hAnsi="Times New Roman" w:cs="Times New Roman"/>
            <w:i/>
            <w:sz w:val="24"/>
            <w:szCs w:val="24"/>
          </w:rPr>
          <w:t>standar-nasional-pendidikan</w:t>
        </w:r>
        <w:r>
          <w:rPr>
            <w:rStyle w:val="Hyperlink"/>
            <w:rFonts w:ascii="Times New Roman" w:hAnsi="Times New Roman" w:cs="Times New Roman"/>
            <w:sz w:val="24"/>
            <w:szCs w:val="24"/>
          </w:rPr>
          <w:t>,diakses</w:t>
        </w:r>
      </w:hyperlink>
      <w:r>
        <w:rPr>
          <w:rFonts w:ascii="Times New Roman" w:hAnsi="Times New Roman" w:cs="Times New Roman"/>
          <w:sz w:val="24"/>
          <w:szCs w:val="24"/>
        </w:rPr>
        <w:t xml:space="preserve"> 25 Agustus</w:t>
      </w:r>
    </w:p>
    <w:p w:rsidR="00283F69" w:rsidRDefault="00C1350B">
      <w:pPr>
        <w:pStyle w:val="FootnoteText"/>
        <w:ind w:firstLine="720"/>
        <w:rPr>
          <w:rFonts w:ascii="Times New Roman" w:hAnsi="Times New Roman" w:cs="Times New Roman"/>
          <w:sz w:val="24"/>
          <w:szCs w:val="24"/>
        </w:rPr>
      </w:pPr>
      <w:r>
        <w:rPr>
          <w:rFonts w:ascii="Times New Roman" w:hAnsi="Times New Roman" w:cs="Times New Roman"/>
          <w:sz w:val="24"/>
          <w:szCs w:val="24"/>
        </w:rPr>
        <w:t>2019</w:t>
      </w:r>
    </w:p>
    <w:p w:rsidR="00283F69" w:rsidRDefault="00C1350B">
      <w:pPr>
        <w:pStyle w:val="FootnoteText"/>
        <w:rPr>
          <w:rFonts w:ascii="Times New Roman" w:hAnsi="Times New Roman" w:cs="Times New Roman"/>
          <w:sz w:val="24"/>
          <w:szCs w:val="24"/>
        </w:rPr>
      </w:pPr>
      <w:hyperlink r:id="rId11" w:history="1">
        <w:r>
          <w:rPr>
            <w:rStyle w:val="Hyperlink"/>
            <w:rFonts w:ascii="Times New Roman" w:hAnsi="Times New Roman" w:cs="Times New Roman"/>
            <w:sz w:val="24"/>
            <w:szCs w:val="24"/>
          </w:rPr>
          <w:t>https://www.maxmanroe.com/vid/umum/standar-nasional-pendidikan</w:t>
        </w:r>
      </w:hyperlink>
      <w:r>
        <w:rPr>
          <w:rFonts w:ascii="Times New Roman" w:hAnsi="Times New Roman" w:cs="Times New Roman"/>
          <w:sz w:val="24"/>
          <w:szCs w:val="24"/>
        </w:rPr>
        <w:t xml:space="preserve">. Diakses 25 </w:t>
      </w:r>
    </w:p>
    <w:p w:rsidR="00283F69" w:rsidRDefault="00C1350B">
      <w:pPr>
        <w:pStyle w:val="FootnoteText"/>
        <w:rPr>
          <w:rFonts w:ascii="Times New Roman" w:hAnsi="Times New Roman" w:cs="Times New Roman"/>
          <w:sz w:val="24"/>
          <w:szCs w:val="24"/>
        </w:rPr>
      </w:pPr>
      <w:r>
        <w:rPr>
          <w:rFonts w:ascii="Times New Roman" w:hAnsi="Times New Roman" w:cs="Times New Roman"/>
          <w:sz w:val="24"/>
          <w:szCs w:val="24"/>
        </w:rPr>
        <w:tab/>
        <w:t xml:space="preserve">Agustus 2019 </w:t>
      </w:r>
    </w:p>
    <w:p w:rsidR="00283F69" w:rsidRDefault="00C1350B">
      <w:pPr>
        <w:pStyle w:val="FootnoteText"/>
        <w:jc w:val="both"/>
        <w:rPr>
          <w:rFonts w:ascii="Times New Roman" w:hAnsi="Times New Roman" w:cs="Times New Roman"/>
          <w:i/>
          <w:iCs/>
          <w:sz w:val="24"/>
          <w:szCs w:val="24"/>
        </w:rPr>
      </w:pPr>
      <w:r>
        <w:rPr>
          <w:rFonts w:ascii="Times New Roman" w:hAnsi="Times New Roman" w:cs="Times New Roman"/>
          <w:sz w:val="24"/>
          <w:szCs w:val="24"/>
        </w:rPr>
        <w:t xml:space="preserve">Idris M. Noor, </w:t>
      </w:r>
      <w:r>
        <w:rPr>
          <w:rFonts w:ascii="Times New Roman" w:hAnsi="Times New Roman" w:cs="Times New Roman"/>
          <w:i/>
          <w:iCs/>
          <w:sz w:val="24"/>
          <w:szCs w:val="24"/>
        </w:rPr>
        <w:t>Sebuah Tinjauan Teoritis Tentang Inovasi Pendidikan di Indonesia</w:t>
      </w:r>
    </w:p>
    <w:p w:rsidR="00283F69" w:rsidRDefault="00C1350B">
      <w:pPr>
        <w:pStyle w:val="FootnoteText"/>
        <w:ind w:firstLine="720"/>
        <w:jc w:val="both"/>
        <w:rPr>
          <w:rFonts w:ascii="Times New Roman" w:hAnsi="Times New Roman" w:cs="Times New Roman"/>
          <w:sz w:val="24"/>
          <w:szCs w:val="24"/>
        </w:rPr>
      </w:pPr>
      <w:r>
        <w:rPr>
          <w:rFonts w:ascii="Times New Roman" w:hAnsi="Times New Roman" w:cs="Times New Roman"/>
          <w:sz w:val="24"/>
          <w:szCs w:val="24"/>
        </w:rPr>
        <w:t>Dalam Jurnal Balit</w:t>
      </w:r>
      <w:r>
        <w:rPr>
          <w:rFonts w:ascii="Times New Roman" w:hAnsi="Times New Roman" w:cs="Times New Roman"/>
          <w:sz w:val="24"/>
          <w:szCs w:val="24"/>
        </w:rPr>
        <w:t xml:space="preserve">bang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Ismail Muhammad, </w:t>
      </w:r>
      <w:r>
        <w:rPr>
          <w:rFonts w:ascii="Times New Roman" w:hAnsi="Times New Roman" w:cs="Times New Roman"/>
          <w:i/>
          <w:iCs/>
          <w:sz w:val="24"/>
          <w:szCs w:val="24"/>
        </w:rPr>
        <w:t xml:space="preserve">Pembelajaran Bahasa Arab di Dayah Salafi Aceh, </w:t>
      </w:r>
      <w:r>
        <w:rPr>
          <w:rFonts w:ascii="Times New Roman" w:hAnsi="Times New Roman" w:cs="Times New Roman"/>
          <w:sz w:val="24"/>
          <w:szCs w:val="24"/>
        </w:rPr>
        <w:t xml:space="preserve">Disertasi,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ab/>
        <w:t>UIN Syarif Hidayatullah, 2008</w:t>
      </w:r>
    </w:p>
    <w:p w:rsidR="00283F69" w:rsidRDefault="00C1350B">
      <w:pPr>
        <w:pStyle w:val="FootnoteText"/>
        <w:rPr>
          <w:rFonts w:ascii="Times New Roman" w:hAnsi="Times New Roman" w:cs="Times New Roman"/>
          <w:sz w:val="24"/>
          <w:szCs w:val="24"/>
        </w:rPr>
      </w:pPr>
      <w:r>
        <w:rPr>
          <w:rFonts w:ascii="Times New Roman" w:hAnsi="Times New Roman" w:cs="Times New Roman"/>
          <w:sz w:val="24"/>
          <w:szCs w:val="24"/>
        </w:rPr>
        <w:t xml:space="preserve">Ismail Muhammad, </w:t>
      </w:r>
      <w:r>
        <w:rPr>
          <w:rFonts w:ascii="Times New Roman" w:hAnsi="Times New Roman" w:cs="Times New Roman"/>
          <w:i/>
          <w:iCs/>
          <w:sz w:val="24"/>
          <w:szCs w:val="24"/>
        </w:rPr>
        <w:t xml:space="preserve">Pembelajaran Bahasa Arab, </w:t>
      </w:r>
      <w:r>
        <w:rPr>
          <w:rFonts w:ascii="Times New Roman" w:hAnsi="Times New Roman" w:cs="Times New Roman"/>
          <w:sz w:val="24"/>
          <w:szCs w:val="24"/>
        </w:rPr>
        <w:t>Disertasi, UIN Jakarta, 2008</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J. Supranto, </w:t>
      </w:r>
      <w:r>
        <w:rPr>
          <w:rFonts w:ascii="Times New Roman" w:hAnsi="Times New Roman" w:cs="Times New Roman"/>
          <w:i/>
          <w:sz w:val="24"/>
          <w:szCs w:val="24"/>
        </w:rPr>
        <w:t xml:space="preserve">Metode Penelitian Hukum dan Statistik, </w:t>
      </w:r>
      <w:r>
        <w:rPr>
          <w:rFonts w:ascii="Times New Roman" w:hAnsi="Times New Roman" w:cs="Times New Roman"/>
          <w:sz w:val="24"/>
          <w:szCs w:val="24"/>
        </w:rPr>
        <w:t xml:space="preserve">Jakarta: Reneka Cipta, 2003 </w:t>
      </w:r>
    </w:p>
    <w:p w:rsidR="00283F69" w:rsidRDefault="00C1350B">
      <w:pPr>
        <w:pStyle w:val="FootnoteText"/>
        <w:jc w:val="both"/>
        <w:rPr>
          <w:rFonts w:ascii="Times New Roman" w:hAnsi="Times New Roman" w:cs="Times New Roman"/>
          <w:i/>
          <w:iCs/>
          <w:sz w:val="24"/>
          <w:szCs w:val="24"/>
        </w:rPr>
      </w:pPr>
      <w:r>
        <w:rPr>
          <w:rFonts w:ascii="Times New Roman" w:hAnsi="Times New Roman" w:cs="Times New Roman"/>
          <w:sz w:val="24"/>
          <w:szCs w:val="24"/>
        </w:rPr>
        <w:lastRenderedPageBreak/>
        <w:t xml:space="preserve">M. Hasbi Amiruddin, </w:t>
      </w:r>
      <w:r>
        <w:rPr>
          <w:rFonts w:ascii="Times New Roman" w:hAnsi="Times New Roman" w:cs="Times New Roman"/>
          <w:i/>
          <w:iCs/>
          <w:sz w:val="24"/>
          <w:szCs w:val="24"/>
        </w:rPr>
        <w:t xml:space="preserve">Ulama Dayah Pengawal Agama Masyarakat Aceh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sz w:val="24"/>
          <w:szCs w:val="24"/>
        </w:rPr>
        <w:t>Lhokseumawe: Nadiya Pondation, 2007</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Mukti Ali, </w:t>
      </w:r>
      <w:r>
        <w:rPr>
          <w:rFonts w:ascii="Times New Roman" w:hAnsi="Times New Roman" w:cs="Times New Roman"/>
          <w:i/>
          <w:iCs/>
          <w:sz w:val="24"/>
          <w:szCs w:val="24"/>
        </w:rPr>
        <w:t xml:space="preserve">An Introduction to the </w:t>
      </w:r>
      <w:r>
        <w:rPr>
          <w:rFonts w:ascii="Times New Roman" w:hAnsi="Times New Roman" w:cs="Times New Roman"/>
          <w:i/>
          <w:iCs/>
          <w:color w:val="000000"/>
          <w:sz w:val="24"/>
          <w:szCs w:val="24"/>
        </w:rPr>
        <w:t>Government</w:t>
      </w:r>
      <w:r>
        <w:rPr>
          <w:rFonts w:ascii="Times New Roman" w:hAnsi="Times New Roman" w:cs="Times New Roman"/>
          <w:i/>
          <w:iCs/>
          <w:sz w:val="24"/>
          <w:szCs w:val="24"/>
        </w:rPr>
        <w:t xml:space="preserve"> of Acheh’s Sultanate, </w:t>
      </w:r>
      <w:r>
        <w:rPr>
          <w:rFonts w:ascii="Times New Roman" w:hAnsi="Times New Roman" w:cs="Times New Roman"/>
          <w:sz w:val="24"/>
          <w:szCs w:val="24"/>
        </w:rPr>
        <w:t>Jogyakarta:</w:t>
      </w:r>
    </w:p>
    <w:p w:rsidR="00283F69" w:rsidRDefault="00C1350B">
      <w:pPr>
        <w:pStyle w:val="FootnoteText"/>
        <w:ind w:firstLine="720"/>
        <w:jc w:val="both"/>
        <w:rPr>
          <w:rFonts w:ascii="Times New Roman" w:hAnsi="Times New Roman" w:cs="Times New Roman"/>
          <w:sz w:val="24"/>
          <w:szCs w:val="24"/>
        </w:rPr>
      </w:pPr>
      <w:r>
        <w:rPr>
          <w:rFonts w:ascii="Times New Roman" w:hAnsi="Times New Roman" w:cs="Times New Roman"/>
          <w:sz w:val="24"/>
          <w:szCs w:val="24"/>
        </w:rPr>
        <w:t xml:space="preserve">Nida, 1970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Muslim Thahiry, dkk. </w:t>
      </w:r>
      <w:r>
        <w:rPr>
          <w:rFonts w:ascii="Times New Roman" w:hAnsi="Times New Roman" w:cs="Times New Roman"/>
          <w:i/>
          <w:iCs/>
          <w:color w:val="000000"/>
          <w:sz w:val="24"/>
          <w:szCs w:val="24"/>
        </w:rPr>
        <w:t>Wacana</w:t>
      </w:r>
      <w:r>
        <w:rPr>
          <w:rFonts w:ascii="Times New Roman" w:hAnsi="Times New Roman" w:cs="Times New Roman"/>
          <w:i/>
          <w:iCs/>
          <w:sz w:val="24"/>
          <w:szCs w:val="24"/>
        </w:rPr>
        <w:t xml:space="preserve"> Pemikir</w:t>
      </w:r>
      <w:r>
        <w:rPr>
          <w:rFonts w:ascii="Times New Roman" w:hAnsi="Times New Roman" w:cs="Times New Roman"/>
          <w:i/>
          <w:iCs/>
          <w:sz w:val="24"/>
          <w:szCs w:val="24"/>
        </w:rPr>
        <w:t xml:space="preserve">an Santri Dayah Aceh, </w:t>
      </w:r>
      <w:r>
        <w:rPr>
          <w:rFonts w:ascii="Times New Roman" w:hAnsi="Times New Roman" w:cs="Times New Roman"/>
          <w:sz w:val="24"/>
          <w:szCs w:val="24"/>
        </w:rPr>
        <w:t>Banda Aceh: BRR,</w:t>
      </w:r>
    </w:p>
    <w:p w:rsidR="00283F69" w:rsidRDefault="00C1350B">
      <w:pPr>
        <w:pStyle w:val="FootnoteText"/>
        <w:ind w:firstLine="720"/>
        <w:jc w:val="both"/>
        <w:rPr>
          <w:rFonts w:ascii="Times New Roman" w:hAnsi="Times New Roman" w:cs="Times New Roman"/>
          <w:sz w:val="24"/>
          <w:szCs w:val="24"/>
        </w:rPr>
      </w:pPr>
      <w:r>
        <w:rPr>
          <w:rFonts w:ascii="Times New Roman" w:hAnsi="Times New Roman" w:cs="Times New Roman"/>
          <w:sz w:val="24"/>
          <w:szCs w:val="24"/>
        </w:rPr>
        <w:t xml:space="preserve">2007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Noeng Muhajir, </w:t>
      </w:r>
      <w:r>
        <w:rPr>
          <w:rFonts w:ascii="Times New Roman" w:hAnsi="Times New Roman" w:cs="Times New Roman"/>
          <w:i/>
          <w:iCs/>
          <w:sz w:val="24"/>
          <w:szCs w:val="24"/>
        </w:rPr>
        <w:t xml:space="preserve">Metode Penelitian Kuaitatif, </w:t>
      </w:r>
      <w:r>
        <w:rPr>
          <w:rFonts w:ascii="Times New Roman" w:hAnsi="Times New Roman" w:cs="Times New Roman"/>
          <w:sz w:val="24"/>
          <w:szCs w:val="24"/>
        </w:rPr>
        <w:t xml:space="preserve">Yogyakarta: Reke Sarasin, 1996 </w:t>
      </w:r>
    </w:p>
    <w:p w:rsidR="00283F69" w:rsidRDefault="00C1350B">
      <w:pPr>
        <w:pStyle w:val="FootnoteText"/>
        <w:rPr>
          <w:rFonts w:ascii="Times New Roman" w:hAnsi="Times New Roman" w:cs="Times New Roman"/>
          <w:sz w:val="24"/>
          <w:szCs w:val="24"/>
        </w:rPr>
      </w:pPr>
      <w:r>
        <w:rPr>
          <w:rFonts w:ascii="Times New Roman" w:hAnsi="Times New Roman" w:cs="Times New Roman"/>
          <w:sz w:val="24"/>
          <w:szCs w:val="24"/>
        </w:rPr>
        <w:t xml:space="preserve">Oemar Hamalik. </w:t>
      </w:r>
      <w:r>
        <w:rPr>
          <w:rFonts w:ascii="Times New Roman" w:hAnsi="Times New Roman" w:cs="Times New Roman"/>
          <w:i/>
          <w:sz w:val="24"/>
          <w:szCs w:val="24"/>
        </w:rPr>
        <w:t xml:space="preserve">Proses Belajar Mengajar, </w:t>
      </w:r>
      <w:r>
        <w:rPr>
          <w:rFonts w:ascii="Times New Roman" w:hAnsi="Times New Roman" w:cs="Times New Roman"/>
          <w:sz w:val="24"/>
          <w:szCs w:val="24"/>
        </w:rPr>
        <w:t>Jakarta: Bumi Aksara, 2006</w:t>
      </w:r>
    </w:p>
    <w:p w:rsidR="00283F69" w:rsidRDefault="00C1350B">
      <w:pPr>
        <w:pStyle w:val="FootnoteText"/>
        <w:rPr>
          <w:rFonts w:ascii="Times New Roman" w:hAnsi="Times New Roman" w:cs="Times New Roman"/>
          <w:sz w:val="24"/>
          <w:szCs w:val="24"/>
        </w:rPr>
      </w:pPr>
      <w:r>
        <w:rPr>
          <w:rFonts w:ascii="Times New Roman" w:hAnsi="Times New Roman" w:cs="Times New Roman"/>
          <w:sz w:val="24"/>
          <w:szCs w:val="24"/>
        </w:rPr>
        <w:t xml:space="preserve">S. Nasution, </w:t>
      </w:r>
      <w:r>
        <w:rPr>
          <w:rFonts w:ascii="Times New Roman" w:hAnsi="Times New Roman" w:cs="Times New Roman"/>
          <w:i/>
          <w:iCs/>
          <w:sz w:val="24"/>
          <w:szCs w:val="24"/>
        </w:rPr>
        <w:t xml:space="preserve">Kurikulum dan Pengajaran, </w:t>
      </w:r>
      <w:r>
        <w:rPr>
          <w:rFonts w:ascii="Times New Roman" w:hAnsi="Times New Roman" w:cs="Times New Roman"/>
          <w:sz w:val="24"/>
          <w:szCs w:val="24"/>
        </w:rPr>
        <w:t xml:space="preserve">Jakarta: Bumi Aksara, 1995 </w:t>
      </w:r>
    </w:p>
    <w:p w:rsidR="00283F69" w:rsidRDefault="00C1350B">
      <w:pPr>
        <w:pStyle w:val="FootnoteText"/>
        <w:jc w:val="both"/>
        <w:rPr>
          <w:rFonts w:ascii="Times New Roman" w:hAnsi="Times New Roman" w:cs="Times New Roman"/>
          <w:i/>
          <w:iCs/>
          <w:sz w:val="24"/>
          <w:szCs w:val="24"/>
        </w:rPr>
      </w:pPr>
      <w:r>
        <w:rPr>
          <w:rFonts w:ascii="Times New Roman" w:hAnsi="Times New Roman" w:cs="Times New Roman"/>
          <w:sz w:val="24"/>
          <w:szCs w:val="24"/>
        </w:rPr>
        <w:t xml:space="preserve">Samsul Nizar, </w:t>
      </w:r>
      <w:r>
        <w:rPr>
          <w:rFonts w:ascii="Times New Roman" w:hAnsi="Times New Roman" w:cs="Times New Roman"/>
          <w:i/>
          <w:iCs/>
          <w:sz w:val="24"/>
          <w:szCs w:val="24"/>
        </w:rPr>
        <w:t>Filsafat Pendidikan Islam: Pendekatan Histroeis, Teoritis, dan</w:t>
      </w:r>
    </w:p>
    <w:p w:rsidR="00283F69" w:rsidRDefault="00C1350B">
      <w:pPr>
        <w:pStyle w:val="FootnoteText"/>
        <w:ind w:firstLine="567"/>
        <w:jc w:val="both"/>
        <w:rPr>
          <w:rFonts w:ascii="Times New Roman" w:hAnsi="Times New Roman" w:cs="Times New Roman"/>
          <w:sz w:val="24"/>
          <w:szCs w:val="24"/>
        </w:rPr>
      </w:pPr>
      <w:r>
        <w:rPr>
          <w:rFonts w:ascii="Times New Roman" w:hAnsi="Times New Roman" w:cs="Times New Roman"/>
          <w:i/>
          <w:iCs/>
          <w:sz w:val="24"/>
          <w:szCs w:val="24"/>
        </w:rPr>
        <w:t xml:space="preserve">Praktis, </w:t>
      </w:r>
      <w:r>
        <w:rPr>
          <w:rFonts w:ascii="Times New Roman" w:hAnsi="Times New Roman" w:cs="Times New Roman"/>
          <w:sz w:val="24"/>
          <w:szCs w:val="24"/>
        </w:rPr>
        <w:t xml:space="preserve">Jakarta: Ciputat Press, 2002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Shabi A, dkk. </w:t>
      </w:r>
      <w:r>
        <w:rPr>
          <w:rFonts w:ascii="Times New Roman" w:hAnsi="Times New Roman" w:cs="Times New Roman"/>
          <w:i/>
          <w:iCs/>
          <w:sz w:val="24"/>
          <w:szCs w:val="24"/>
        </w:rPr>
        <w:t>Biografi Ulama-ulama Aceh Abad XX</w:t>
      </w:r>
      <w:r>
        <w:rPr>
          <w:rFonts w:ascii="Times New Roman" w:hAnsi="Times New Roman" w:cs="Times New Roman"/>
          <w:sz w:val="24"/>
          <w:szCs w:val="24"/>
        </w:rPr>
        <w:t xml:space="preserve"> (Banda Aceh: Dinas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ab/>
        <w:t xml:space="preserve">Pendidikan dan Kebudayaan Aceh, 2003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Sugionao, </w:t>
      </w:r>
      <w:r>
        <w:rPr>
          <w:rFonts w:ascii="Times New Roman" w:hAnsi="Times New Roman" w:cs="Times New Roman"/>
          <w:i/>
          <w:iCs/>
          <w:sz w:val="24"/>
          <w:szCs w:val="24"/>
        </w:rPr>
        <w:t>Memahamami Penelitian K</w:t>
      </w:r>
      <w:r>
        <w:rPr>
          <w:rFonts w:ascii="Times New Roman" w:hAnsi="Times New Roman" w:cs="Times New Roman"/>
          <w:i/>
          <w:iCs/>
          <w:sz w:val="24"/>
          <w:szCs w:val="24"/>
        </w:rPr>
        <w:t xml:space="preserve">ualitaif, </w:t>
      </w:r>
      <w:r>
        <w:rPr>
          <w:rFonts w:ascii="Times New Roman" w:hAnsi="Times New Roman" w:cs="Times New Roman"/>
          <w:sz w:val="24"/>
          <w:szCs w:val="24"/>
        </w:rPr>
        <w:t xml:space="preserve">Bandung: Alfabeta, 2005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Sugiono, </w:t>
      </w:r>
      <w:r>
        <w:rPr>
          <w:rFonts w:ascii="Times New Roman" w:hAnsi="Times New Roman" w:cs="Times New Roman"/>
          <w:i/>
          <w:sz w:val="24"/>
          <w:szCs w:val="24"/>
        </w:rPr>
        <w:t>Metode Penelitian Pendidikan Pendekatan Kuantitatif, Kulitatif dan R&amp;D</w:t>
      </w:r>
      <w:r>
        <w:rPr>
          <w:rFonts w:ascii="Times New Roman" w:hAnsi="Times New Roman" w:cs="Times New Roman"/>
          <w:sz w:val="24"/>
          <w:szCs w:val="24"/>
        </w:rPr>
        <w:t xml:space="preserve">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ab/>
        <w:t>Bandung: Alafabeta, 2006</w:t>
      </w:r>
    </w:p>
    <w:p w:rsidR="00283F69" w:rsidRDefault="00C1350B">
      <w:pPr>
        <w:pStyle w:val="FootnoteText"/>
        <w:rPr>
          <w:rFonts w:ascii="Times New Roman" w:hAnsi="Times New Roman" w:cs="Times New Roman"/>
          <w:sz w:val="24"/>
          <w:szCs w:val="24"/>
        </w:rPr>
      </w:pPr>
      <w:r>
        <w:rPr>
          <w:rFonts w:ascii="Times New Roman" w:hAnsi="Times New Roman" w:cs="Times New Roman"/>
          <w:sz w:val="24"/>
          <w:szCs w:val="24"/>
        </w:rPr>
        <w:t xml:space="preserve">Sultan Masyhud, dkk. </w:t>
      </w:r>
      <w:r>
        <w:rPr>
          <w:rFonts w:ascii="Times New Roman" w:hAnsi="Times New Roman" w:cs="Times New Roman"/>
          <w:i/>
          <w:iCs/>
          <w:sz w:val="24"/>
          <w:szCs w:val="24"/>
        </w:rPr>
        <w:t xml:space="preserve">Manajemen Pondok Pesantren. </w:t>
      </w:r>
      <w:r>
        <w:rPr>
          <w:rFonts w:ascii="Times New Roman" w:hAnsi="Times New Roman" w:cs="Times New Roman"/>
          <w:sz w:val="24"/>
          <w:szCs w:val="24"/>
        </w:rPr>
        <w:t xml:space="preserve">Jakarta: Diva Pustaka, 2008 </w:t>
      </w:r>
    </w:p>
    <w:p w:rsidR="00283F69" w:rsidRDefault="00C1350B">
      <w:pPr>
        <w:pStyle w:val="FootnoteText"/>
        <w:jc w:val="both"/>
        <w:rPr>
          <w:rFonts w:ascii="Times New Roman" w:hAnsi="Times New Roman" w:cs="Times New Roman"/>
          <w:i/>
          <w:iCs/>
          <w:sz w:val="24"/>
          <w:szCs w:val="24"/>
        </w:rPr>
      </w:pPr>
      <w:r>
        <w:rPr>
          <w:rFonts w:ascii="Times New Roman" w:hAnsi="Times New Roman" w:cs="Times New Roman"/>
          <w:sz w:val="24"/>
          <w:szCs w:val="24"/>
        </w:rPr>
        <w:t xml:space="preserve">Tim Redaksi Nuansa Aulia, </w:t>
      </w:r>
      <w:r>
        <w:rPr>
          <w:rFonts w:ascii="Times New Roman" w:hAnsi="Times New Roman" w:cs="Times New Roman"/>
          <w:i/>
          <w:iCs/>
          <w:sz w:val="24"/>
          <w:szCs w:val="24"/>
        </w:rPr>
        <w:t>Himpunan P</w:t>
      </w:r>
      <w:r>
        <w:rPr>
          <w:rFonts w:ascii="Times New Roman" w:hAnsi="Times New Roman" w:cs="Times New Roman"/>
          <w:i/>
          <w:iCs/>
          <w:sz w:val="24"/>
          <w:szCs w:val="24"/>
        </w:rPr>
        <w:t>erundang-undangan Republik Indonesia</w:t>
      </w:r>
    </w:p>
    <w:p w:rsidR="00283F69" w:rsidRDefault="00C1350B">
      <w:pPr>
        <w:pStyle w:val="FootnoteText"/>
        <w:ind w:left="720"/>
        <w:jc w:val="both"/>
        <w:rPr>
          <w:rFonts w:ascii="Times New Roman" w:hAnsi="Times New Roman" w:cs="Times New Roman"/>
          <w:sz w:val="24"/>
          <w:szCs w:val="24"/>
        </w:rPr>
      </w:pPr>
      <w:r>
        <w:rPr>
          <w:rFonts w:ascii="Times New Roman" w:hAnsi="Times New Roman" w:cs="Times New Roman"/>
          <w:i/>
          <w:iCs/>
          <w:sz w:val="24"/>
          <w:szCs w:val="24"/>
        </w:rPr>
        <w:t xml:space="preserve">Tentang Sistem Pendidikan Nasional, Undang-undang Republik Indonesia Nomor 20 Tahun 2003 Beserta Penjelasannya, </w:t>
      </w:r>
      <w:r>
        <w:rPr>
          <w:rFonts w:ascii="Times New Roman" w:hAnsi="Times New Roman" w:cs="Times New Roman"/>
          <w:sz w:val="24"/>
          <w:szCs w:val="24"/>
        </w:rPr>
        <w:t>Bandung: Nuansa Mulia, 2009</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Tim Santri Dayah, </w:t>
      </w:r>
      <w:r>
        <w:rPr>
          <w:rFonts w:ascii="Times New Roman" w:hAnsi="Times New Roman" w:cs="Times New Roman"/>
          <w:i/>
          <w:iCs/>
          <w:sz w:val="24"/>
          <w:szCs w:val="24"/>
        </w:rPr>
        <w:t xml:space="preserve">Wacana Pemikiran Santri Dayah, </w:t>
      </w:r>
      <w:r>
        <w:rPr>
          <w:rFonts w:ascii="Times New Roman" w:hAnsi="Times New Roman" w:cs="Times New Roman"/>
          <w:sz w:val="24"/>
          <w:szCs w:val="24"/>
        </w:rPr>
        <w:t xml:space="preserve">Laporan Penelitian, Kerja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ab/>
        <w:t>sa</w:t>
      </w:r>
      <w:r>
        <w:rPr>
          <w:rFonts w:ascii="Times New Roman" w:hAnsi="Times New Roman" w:cs="Times New Roman"/>
          <w:sz w:val="24"/>
          <w:szCs w:val="24"/>
        </w:rPr>
        <w:t>ma BRR Aceh dan Nias, 2009.</w:t>
      </w:r>
    </w:p>
    <w:p w:rsidR="00283F69" w:rsidRDefault="00C1350B">
      <w:pPr>
        <w:pStyle w:val="FootnoteText"/>
        <w:jc w:val="both"/>
        <w:rPr>
          <w:rFonts w:ascii="Times New Roman" w:hAnsi="Times New Roman" w:cs="Times New Roman"/>
          <w:i/>
          <w:iCs/>
          <w:sz w:val="24"/>
          <w:szCs w:val="24"/>
        </w:rPr>
      </w:pPr>
      <w:r>
        <w:rPr>
          <w:rFonts w:ascii="Times New Roman" w:hAnsi="Times New Roman" w:cs="Times New Roman"/>
          <w:i/>
          <w:iCs/>
          <w:sz w:val="24"/>
          <w:szCs w:val="24"/>
        </w:rPr>
        <w:t>Undang-undang Pendidikan PP No 32 Tahun 2013 Tentang Standar Nasional</w:t>
      </w:r>
    </w:p>
    <w:p w:rsidR="00283F69" w:rsidRDefault="00C1350B">
      <w:pPr>
        <w:pStyle w:val="FootnoteText"/>
        <w:ind w:firstLine="720"/>
        <w:jc w:val="both"/>
        <w:rPr>
          <w:rFonts w:ascii="Times New Roman" w:hAnsi="Times New Roman" w:cs="Times New Roman"/>
          <w:sz w:val="24"/>
          <w:szCs w:val="24"/>
        </w:rPr>
      </w:pPr>
      <w:r>
        <w:rPr>
          <w:rFonts w:ascii="Times New Roman" w:hAnsi="Times New Roman" w:cs="Times New Roman"/>
          <w:i/>
          <w:iCs/>
          <w:sz w:val="24"/>
          <w:szCs w:val="24"/>
        </w:rPr>
        <w:t xml:space="preserve">Pendidikan, </w:t>
      </w:r>
      <w:r>
        <w:rPr>
          <w:rFonts w:ascii="Times New Roman" w:hAnsi="Times New Roman" w:cs="Times New Roman"/>
          <w:sz w:val="24"/>
          <w:szCs w:val="24"/>
        </w:rPr>
        <w:t xml:space="preserve">Yogyakarta: Pustaka Mahardia, tth </w:t>
      </w:r>
    </w:p>
    <w:p w:rsidR="00283F69" w:rsidRDefault="00C1350B">
      <w:pPr>
        <w:pStyle w:val="FootnoteText"/>
        <w:rPr>
          <w:rFonts w:ascii="Times New Roman" w:hAnsi="Times New Roman" w:cs="Times New Roman"/>
          <w:sz w:val="24"/>
          <w:szCs w:val="24"/>
        </w:rPr>
      </w:pPr>
      <w:r>
        <w:rPr>
          <w:rFonts w:ascii="Times New Roman" w:hAnsi="Times New Roman" w:cs="Times New Roman"/>
          <w:i/>
          <w:iCs/>
          <w:sz w:val="24"/>
          <w:szCs w:val="24"/>
        </w:rPr>
        <w:t xml:space="preserve">Undang-undang Pendidikan PP No 32 Tahun 2013, </w:t>
      </w:r>
      <w:r>
        <w:rPr>
          <w:rFonts w:ascii="Times New Roman" w:hAnsi="Times New Roman" w:cs="Times New Roman"/>
          <w:sz w:val="24"/>
          <w:szCs w:val="24"/>
        </w:rPr>
        <w:t>h. 6</w:t>
      </w:r>
    </w:p>
    <w:p w:rsidR="00283F69" w:rsidRDefault="00C1350B">
      <w:pPr>
        <w:pStyle w:val="FootnoteText"/>
        <w:rPr>
          <w:rFonts w:ascii="Times New Roman" w:hAnsi="Times New Roman" w:cs="Times New Roman"/>
          <w:sz w:val="24"/>
          <w:szCs w:val="24"/>
        </w:rPr>
      </w:pPr>
      <w:hyperlink r:id="rId12" w:history="1">
        <w:r>
          <w:rPr>
            <w:rStyle w:val="Hyperlink"/>
            <w:rFonts w:ascii="Times New Roman" w:hAnsi="Times New Roman" w:cs="Times New Roman"/>
            <w:sz w:val="24"/>
            <w:szCs w:val="24"/>
          </w:rPr>
          <w:t>www.ciast.gov.may/beckup/malay</w:t>
        </w:r>
      </w:hyperlink>
      <w:r>
        <w:rPr>
          <w:rFonts w:ascii="Times New Roman" w:hAnsi="Times New Roman" w:cs="Times New Roman"/>
          <w:sz w:val="24"/>
          <w:szCs w:val="24"/>
        </w:rPr>
        <w:t xml:space="preserve">, diakses pada Tanggal 19 Desember 2009.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Zakiah Daradjat, dkk. </w:t>
      </w:r>
      <w:r>
        <w:rPr>
          <w:rFonts w:ascii="Times New Roman" w:hAnsi="Times New Roman" w:cs="Times New Roman"/>
          <w:i/>
          <w:sz w:val="24"/>
          <w:szCs w:val="24"/>
        </w:rPr>
        <w:t xml:space="preserve">Ilmu Pendidikan Islam, </w:t>
      </w:r>
      <w:r>
        <w:rPr>
          <w:rFonts w:ascii="Times New Roman" w:hAnsi="Times New Roman" w:cs="Times New Roman"/>
          <w:sz w:val="24"/>
          <w:szCs w:val="24"/>
        </w:rPr>
        <w:t xml:space="preserve">Jakarta: Bumi Akasara, kejrsama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ab/>
        <w:t xml:space="preserve">dengan Departeman Agama RI, 2000 </w:t>
      </w:r>
    </w:p>
    <w:p w:rsidR="00283F69" w:rsidRDefault="00C1350B">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Zulfikar Ali Buto, </w:t>
      </w:r>
      <w:r>
        <w:rPr>
          <w:rFonts w:ascii="Times New Roman" w:hAnsi="Times New Roman" w:cs="Times New Roman"/>
          <w:i/>
          <w:iCs/>
          <w:sz w:val="24"/>
          <w:szCs w:val="24"/>
        </w:rPr>
        <w:t xml:space="preserve">Modernisasi Dayah di Aceh, </w:t>
      </w:r>
      <w:r>
        <w:rPr>
          <w:rFonts w:ascii="Times New Roman" w:hAnsi="Times New Roman" w:cs="Times New Roman"/>
          <w:sz w:val="24"/>
          <w:szCs w:val="24"/>
        </w:rPr>
        <w:t xml:space="preserve">Disertasi UIN Sumatera Utara </w:t>
      </w:r>
    </w:p>
    <w:p w:rsidR="00283F69" w:rsidRDefault="00C1350B">
      <w:pPr>
        <w:spacing w:after="0"/>
        <w:jc w:val="both"/>
        <w:rPr>
          <w:rFonts w:ascii="Times New Roman" w:hAnsi="Times New Roman" w:cs="Times New Roman"/>
          <w:sz w:val="24"/>
          <w:szCs w:val="24"/>
        </w:rPr>
      </w:pPr>
      <w:r>
        <w:rPr>
          <w:rFonts w:ascii="Times New Roman" w:hAnsi="Times New Roman" w:cs="Times New Roman"/>
          <w:sz w:val="24"/>
          <w:szCs w:val="24"/>
        </w:rPr>
        <w:tab/>
        <w:t>MedanTahun 2015.</w:t>
      </w:r>
    </w:p>
    <w:sectPr w:rsidR="00283F69">
      <w:headerReference w:type="default" r:id="rId13"/>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50B" w:rsidRDefault="00C1350B">
      <w:pPr>
        <w:spacing w:after="0" w:line="240" w:lineRule="auto"/>
      </w:pPr>
      <w:r>
        <w:separator/>
      </w:r>
    </w:p>
  </w:endnote>
  <w:endnote w:type="continuationSeparator" w:id="0">
    <w:p w:rsidR="00C1350B" w:rsidRDefault="00C13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ansliteration">
    <w:panose1 w:val="00000400000000000000"/>
    <w:charset w:val="00"/>
    <w:family w:val="auto"/>
    <w:pitch w:val="variable"/>
    <w:sig w:usb0="00000083" w:usb1="00000000" w:usb2="00000000" w:usb3="00000000" w:csb0="00000009"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50B" w:rsidRDefault="00C1350B">
      <w:pPr>
        <w:spacing w:after="0" w:line="240" w:lineRule="auto"/>
      </w:pPr>
      <w:r>
        <w:separator/>
      </w:r>
    </w:p>
  </w:footnote>
  <w:footnote w:type="continuationSeparator" w:id="0">
    <w:p w:rsidR="00C1350B" w:rsidRDefault="00C1350B">
      <w:pPr>
        <w:spacing w:after="0" w:line="240" w:lineRule="auto"/>
      </w:pPr>
      <w:r>
        <w:continuationSeparator/>
      </w:r>
    </w:p>
  </w:footnote>
  <w:footnote w:id="1">
    <w:p w:rsidR="00283F69" w:rsidRDefault="00C1350B">
      <w:pPr>
        <w:pStyle w:val="FootnoteText"/>
        <w:ind w:firstLine="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A. Hasyimi, </w:t>
      </w:r>
      <w:r>
        <w:rPr>
          <w:rFonts w:ascii="Times New Roman" w:hAnsi="Times New Roman" w:cs="Times New Roman"/>
          <w:i/>
          <w:iCs/>
        </w:rPr>
        <w:t xml:space="preserve">Sejarah Kebudayaan Islam di Indonesia </w:t>
      </w:r>
      <w:r>
        <w:rPr>
          <w:rFonts w:ascii="Times New Roman" w:hAnsi="Times New Roman" w:cs="Times New Roman"/>
        </w:rPr>
        <w:t xml:space="preserve">(Jakarta: Bulan Bintang, 1990), h. 57 </w:t>
      </w:r>
    </w:p>
  </w:footnote>
  <w:footnote w:id="2">
    <w:p w:rsidR="00283F69" w:rsidRDefault="00C1350B">
      <w:pPr>
        <w:pStyle w:val="FootnoteText"/>
        <w:ind w:firstLine="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Muslim </w:t>
      </w:r>
      <w:r>
        <w:rPr>
          <w:rFonts w:ascii="Times New Roman" w:hAnsi="Times New Roman" w:cs="Times New Roman"/>
        </w:rPr>
        <w:t>Thahiry</w:t>
      </w:r>
      <w:r>
        <w:rPr>
          <w:rFonts w:ascii="Times New Roman" w:hAnsi="Times New Roman" w:cs="Times New Roman"/>
        </w:rPr>
        <w:t xml:space="preserve">, dkk. </w:t>
      </w:r>
      <w:r>
        <w:rPr>
          <w:rFonts w:ascii="Times New Roman" w:hAnsi="Times New Roman" w:cs="Times New Roman"/>
          <w:i/>
          <w:iCs/>
          <w:color w:val="000000"/>
        </w:rPr>
        <w:t>Wacana</w:t>
      </w:r>
      <w:r>
        <w:rPr>
          <w:rFonts w:ascii="Times New Roman" w:hAnsi="Times New Roman" w:cs="Times New Roman"/>
          <w:i/>
          <w:iCs/>
        </w:rPr>
        <w:t xml:space="preserve"> Pemikiran Santri Dayah Aceh </w:t>
      </w:r>
      <w:r>
        <w:rPr>
          <w:rFonts w:ascii="Times New Roman" w:hAnsi="Times New Roman" w:cs="Times New Roman"/>
        </w:rPr>
        <w:t xml:space="preserve">(Banda Aceh: BRR, 2007), h. 98 </w:t>
      </w:r>
    </w:p>
  </w:footnote>
  <w:footnote w:id="3">
    <w:p w:rsidR="00283F69" w:rsidRDefault="00C1350B">
      <w:pPr>
        <w:pStyle w:val="FootnoteText"/>
        <w:ind w:firstLine="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Syaekh </w:t>
      </w:r>
      <w:r>
        <w:rPr>
          <w:rFonts w:ascii="Times New Roman" w:hAnsi="Times New Roman" w:cs="Times New Roman"/>
        </w:rPr>
        <w:t>Abdurrauf al-Singkili ditetapkan sebagai Mufti dan Qadhi Malik al-Adil Kerajaran Aceh selama periode empat ratu Inayah Zakiyyatuddin pengganti Iskandar Tsani. Al-Singkili ser</w:t>
      </w:r>
      <w:r>
        <w:rPr>
          <w:rFonts w:ascii="Times New Roman" w:hAnsi="Times New Roman" w:cs="Times New Roman"/>
        </w:rPr>
        <w:t>ing terlibat dalam urusan politik khususnya dalam hal penyelesaian situasi konflik politik internal ia diutus oleh Syarif Mekkah ke Aceh yang saat itu bertujuan untuk menyelesaikan perdebatan di kalangan orang Aceh mengenai masalah kepemimpinan seorang wan</w:t>
      </w:r>
      <w:r>
        <w:rPr>
          <w:rFonts w:ascii="Times New Roman" w:hAnsi="Times New Roman" w:cs="Times New Roman"/>
        </w:rPr>
        <w:t xml:space="preserve">ita. Lihat M. Hasbi Amiruddin, </w:t>
      </w:r>
      <w:r>
        <w:rPr>
          <w:rFonts w:ascii="Times New Roman" w:hAnsi="Times New Roman" w:cs="Times New Roman"/>
          <w:i/>
          <w:iCs/>
        </w:rPr>
        <w:t xml:space="preserve">Ulama Dayah Pengawal Agama Masyarakat Aceh </w:t>
      </w:r>
      <w:r>
        <w:rPr>
          <w:rFonts w:ascii="Times New Roman" w:hAnsi="Times New Roman" w:cs="Times New Roman"/>
        </w:rPr>
        <w:t xml:space="preserve">(Lhokseumawe: Nadiya Pondation, 2007), h. 11, Lihat Azumardi Azra, Jaringan Ulama Timur Tengah  dan Kepulauan Nusantara Abad XVII dan XVIII, h. 252  </w:t>
      </w:r>
    </w:p>
  </w:footnote>
  <w:footnote w:id="4">
    <w:p w:rsidR="00283F69" w:rsidRDefault="00C1350B">
      <w:pPr>
        <w:pStyle w:val="FootnoteText"/>
        <w:ind w:firstLine="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Mukti </w:t>
      </w:r>
      <w:r>
        <w:rPr>
          <w:rFonts w:ascii="Times New Roman" w:hAnsi="Times New Roman" w:cs="Times New Roman"/>
        </w:rPr>
        <w:t xml:space="preserve">Ali, </w:t>
      </w:r>
      <w:r>
        <w:rPr>
          <w:rFonts w:ascii="Times New Roman" w:hAnsi="Times New Roman" w:cs="Times New Roman"/>
          <w:i/>
          <w:iCs/>
        </w:rPr>
        <w:t>An Introduction to t</w:t>
      </w:r>
      <w:r>
        <w:rPr>
          <w:rFonts w:ascii="Times New Roman" w:hAnsi="Times New Roman" w:cs="Times New Roman"/>
          <w:i/>
          <w:iCs/>
        </w:rPr>
        <w:t xml:space="preserve">he </w:t>
      </w:r>
      <w:r>
        <w:rPr>
          <w:rFonts w:ascii="Times New Roman" w:hAnsi="Times New Roman" w:cs="Times New Roman"/>
          <w:i/>
          <w:iCs/>
          <w:color w:val="000000"/>
        </w:rPr>
        <w:t>Government</w:t>
      </w:r>
      <w:r>
        <w:rPr>
          <w:rFonts w:ascii="Times New Roman" w:hAnsi="Times New Roman" w:cs="Times New Roman"/>
          <w:i/>
          <w:iCs/>
        </w:rPr>
        <w:t xml:space="preserve"> of Acheh’s Sultanate </w:t>
      </w:r>
      <w:r>
        <w:rPr>
          <w:rFonts w:ascii="Times New Roman" w:hAnsi="Times New Roman" w:cs="Times New Roman"/>
        </w:rPr>
        <w:t xml:space="preserve">(Jogyakarta: Nida, 1970), h. 8 </w:t>
      </w:r>
    </w:p>
  </w:footnote>
  <w:footnote w:id="5">
    <w:p w:rsidR="00283F69" w:rsidRDefault="00C1350B">
      <w:pPr>
        <w:pStyle w:val="FootnoteText"/>
        <w:ind w:firstLine="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 xml:space="preserve">Muslim </w:t>
      </w:r>
      <w:r>
        <w:rPr>
          <w:rFonts w:ascii="Times New Roman" w:hAnsi="Times New Roman" w:cs="Times New Roman"/>
        </w:rPr>
        <w:t xml:space="preserve">Thahiry, dkk. </w:t>
      </w:r>
      <w:r>
        <w:rPr>
          <w:rFonts w:ascii="Times New Roman" w:hAnsi="Times New Roman" w:cs="Times New Roman"/>
          <w:i/>
          <w:iCs/>
        </w:rPr>
        <w:t xml:space="preserve">Wawancara </w:t>
      </w:r>
      <w:r>
        <w:rPr>
          <w:rFonts w:ascii="Times New Roman" w:hAnsi="Times New Roman" w:cs="Times New Roman"/>
          <w:i/>
          <w:iCs/>
          <w:color w:val="000000"/>
        </w:rPr>
        <w:t>Pemikiran</w:t>
      </w:r>
      <w:r>
        <w:rPr>
          <w:rFonts w:ascii="Times New Roman" w:hAnsi="Times New Roman" w:cs="Times New Roman"/>
        </w:rPr>
        <w:t>, h. 152</w:t>
      </w:r>
    </w:p>
  </w:footnote>
  <w:footnote w:id="6">
    <w:p w:rsidR="00283F69" w:rsidRDefault="00C1350B">
      <w:pPr>
        <w:pStyle w:val="FootnoteText"/>
        <w:ind w:firstLine="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Shabi </w:t>
      </w:r>
      <w:r>
        <w:rPr>
          <w:rFonts w:ascii="Times New Roman" w:hAnsi="Times New Roman" w:cs="Times New Roman"/>
        </w:rPr>
        <w:t xml:space="preserve">A, dkk. </w:t>
      </w:r>
      <w:r>
        <w:rPr>
          <w:rFonts w:ascii="Times New Roman" w:hAnsi="Times New Roman" w:cs="Times New Roman"/>
          <w:i/>
          <w:iCs/>
        </w:rPr>
        <w:t>Biografi Ulama-ulama Aceh Abad XX</w:t>
      </w:r>
      <w:r>
        <w:rPr>
          <w:rFonts w:ascii="Times New Roman" w:hAnsi="Times New Roman" w:cs="Times New Roman"/>
        </w:rPr>
        <w:t xml:space="preserve"> (Banda Aceh: Dinas Pendidikan dan Kebudayaan Aceh, 2003), h. 19, dalam Muslim Thahiry, dkk, </w:t>
      </w:r>
      <w:r>
        <w:rPr>
          <w:rFonts w:ascii="Times New Roman" w:hAnsi="Times New Roman" w:cs="Times New Roman"/>
          <w:i/>
          <w:iCs/>
          <w:color w:val="000000"/>
        </w:rPr>
        <w:t>Wacana</w:t>
      </w:r>
      <w:r>
        <w:rPr>
          <w:rFonts w:ascii="Times New Roman" w:hAnsi="Times New Roman" w:cs="Times New Roman"/>
          <w:i/>
          <w:iCs/>
        </w:rPr>
        <w:t xml:space="preserve"> Pemikiran</w:t>
      </w:r>
      <w:r>
        <w:rPr>
          <w:rFonts w:ascii="Times New Roman" w:hAnsi="Times New Roman" w:cs="Times New Roman"/>
        </w:rPr>
        <w:t xml:space="preserve">, h. 153  </w:t>
      </w:r>
    </w:p>
  </w:footnote>
  <w:footnote w:id="7">
    <w:p w:rsidR="00283F69" w:rsidRDefault="00C1350B">
      <w:pPr>
        <w:pStyle w:val="FootnoteText"/>
        <w:snapToGrid w:val="0"/>
        <w:ind w:firstLine="720"/>
        <w:jc w:val="both"/>
      </w:pPr>
      <w:r>
        <w:rPr>
          <w:rStyle w:val="FootnoteReference"/>
        </w:rPr>
        <w:footnoteRef/>
      </w:r>
      <w:r>
        <w:rPr>
          <w:rFonts w:ascii="Times New Roman" w:hAnsi="Times New Roman" w:cs="Times New Roman"/>
        </w:rPr>
        <w:t xml:space="preserve">Zulfikar </w:t>
      </w:r>
      <w:r>
        <w:rPr>
          <w:rFonts w:ascii="Times New Roman" w:hAnsi="Times New Roman" w:cs="Times New Roman"/>
        </w:rPr>
        <w:t xml:space="preserve">Ali Buto dan Zamzami Zainuddin, </w:t>
      </w:r>
      <w:r>
        <w:rPr>
          <w:rFonts w:ascii="Times New Roman" w:hAnsi="Times New Roman" w:cs="Times New Roman"/>
          <w:i/>
          <w:iCs/>
        </w:rPr>
        <w:t xml:space="preserve">Modernization of Dayah In Aceh, </w:t>
      </w:r>
      <w:r>
        <w:rPr>
          <w:rFonts w:ascii="Times New Roman" w:hAnsi="Times New Roman" w:cs="Times New Roman"/>
        </w:rPr>
        <w:t xml:space="preserve">Jurnal The Islamic Quarterly, Vol. 60, Number 3, London NW8 </w:t>
      </w:r>
      <w:r>
        <w:rPr>
          <w:rFonts w:ascii="Times New Roman" w:hAnsi="Times New Roman" w:cs="Times New Roman"/>
        </w:rPr>
        <w:t>7RG, h. 312</w:t>
      </w:r>
      <w:r>
        <w:t xml:space="preserve"> </w:t>
      </w:r>
    </w:p>
  </w:footnote>
  <w:footnote w:id="8">
    <w:p w:rsidR="00283F69" w:rsidRDefault="00C1350B">
      <w:pPr>
        <w:pStyle w:val="FootnoteText"/>
        <w:ind w:firstLine="567"/>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Tim </w:t>
      </w:r>
      <w:r>
        <w:rPr>
          <w:rFonts w:ascii="Times New Roman" w:hAnsi="Times New Roman" w:cs="Times New Roman"/>
        </w:rPr>
        <w:t xml:space="preserve">Redaksi Nuansa Aulia, </w:t>
      </w:r>
      <w:r>
        <w:rPr>
          <w:rFonts w:ascii="Times New Roman" w:hAnsi="Times New Roman" w:cs="Times New Roman"/>
          <w:i/>
          <w:iCs/>
        </w:rPr>
        <w:t xml:space="preserve">Himpunan Perundang-undangan Republik Indonesia Tentang Sistem Pendidikan Nasional, Undang-undang Republik Indonesia Nomor 20 Tahun 2003 Beserta Penjelasannya </w:t>
      </w:r>
      <w:r>
        <w:rPr>
          <w:rFonts w:ascii="Times New Roman" w:hAnsi="Times New Roman" w:cs="Times New Roman"/>
        </w:rPr>
        <w:t xml:space="preserve">(Bandung: Nuansa Mulia, 2009), h. 10 </w:t>
      </w:r>
    </w:p>
  </w:footnote>
  <w:footnote w:id="9">
    <w:p w:rsidR="00283F69" w:rsidRDefault="00C1350B">
      <w:pPr>
        <w:pStyle w:val="FootnoteText"/>
        <w:ind w:firstLine="567"/>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i/>
          <w:iCs/>
        </w:rPr>
        <w:t xml:space="preserve">Ibid., </w:t>
      </w:r>
      <w:r>
        <w:rPr>
          <w:rFonts w:ascii="Times New Roman" w:hAnsi="Times New Roman" w:cs="Times New Roman"/>
        </w:rPr>
        <w:t xml:space="preserve">h. 89-90 </w:t>
      </w:r>
    </w:p>
  </w:footnote>
  <w:footnote w:id="10">
    <w:p w:rsidR="00283F69" w:rsidRDefault="00C1350B">
      <w:pPr>
        <w:pStyle w:val="FootnoteText"/>
        <w:ind w:firstLine="567"/>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i/>
          <w:iCs/>
        </w:rPr>
        <w:t>I</w:t>
      </w:r>
      <w:r>
        <w:rPr>
          <w:rFonts w:ascii="Times New Roman" w:hAnsi="Times New Roman" w:cs="Times New Roman"/>
          <w:i/>
          <w:iCs/>
        </w:rPr>
        <w:t xml:space="preserve">bid,. </w:t>
      </w:r>
      <w:r>
        <w:rPr>
          <w:rFonts w:ascii="Times New Roman" w:hAnsi="Times New Roman" w:cs="Times New Roman"/>
        </w:rPr>
        <w:t xml:space="preserve">h. 91 </w:t>
      </w:r>
    </w:p>
  </w:footnote>
  <w:footnote w:id="11">
    <w:p w:rsidR="00283F69" w:rsidRDefault="00C1350B">
      <w:pPr>
        <w:pStyle w:val="FootnoteText"/>
        <w:ind w:firstLine="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Sultan </w:t>
      </w:r>
      <w:r>
        <w:rPr>
          <w:rFonts w:ascii="Times New Roman" w:hAnsi="Times New Roman" w:cs="Times New Roman"/>
        </w:rPr>
        <w:t xml:space="preserve">Masyhud, dkk. </w:t>
      </w:r>
      <w:r>
        <w:rPr>
          <w:rFonts w:ascii="Times New Roman" w:hAnsi="Times New Roman" w:cs="Times New Roman"/>
          <w:i/>
          <w:iCs/>
        </w:rPr>
        <w:t xml:space="preserve">Manajemen Pondok Pesantren </w:t>
      </w:r>
      <w:r>
        <w:rPr>
          <w:rFonts w:ascii="Times New Roman" w:hAnsi="Times New Roman" w:cs="Times New Roman"/>
        </w:rPr>
        <w:t xml:space="preserve">(Jakarta: Diva Pustaka, 2008), h. 7 </w:t>
      </w:r>
    </w:p>
  </w:footnote>
  <w:footnote w:id="12">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Idris </w:t>
      </w:r>
      <w:r>
        <w:rPr>
          <w:rFonts w:ascii="Times New Roman" w:hAnsi="Times New Roman" w:cs="Times New Roman"/>
        </w:rPr>
        <w:t xml:space="preserve">M. Noor, </w:t>
      </w:r>
      <w:r>
        <w:rPr>
          <w:rFonts w:ascii="Times New Roman" w:hAnsi="Times New Roman" w:cs="Times New Roman"/>
          <w:i/>
          <w:iCs/>
        </w:rPr>
        <w:t xml:space="preserve">Sebuah Tinjauan Teoritis Tentang Inovasi Pendidikan di Indonesia </w:t>
      </w:r>
      <w:r>
        <w:rPr>
          <w:rFonts w:ascii="Times New Roman" w:hAnsi="Times New Roman" w:cs="Times New Roman"/>
        </w:rPr>
        <w:t xml:space="preserve">Dalam Jurnal Balitbang, h. 1 </w:t>
      </w:r>
    </w:p>
  </w:footnote>
  <w:footnote w:id="13">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Barry </w:t>
      </w:r>
      <w:r>
        <w:rPr>
          <w:rFonts w:ascii="Times New Roman" w:hAnsi="Times New Roman" w:cs="Times New Roman"/>
        </w:rPr>
        <w:t xml:space="preserve">Nur Setyanto, dkk. </w:t>
      </w:r>
      <w:r>
        <w:rPr>
          <w:rFonts w:ascii="Times New Roman" w:hAnsi="Times New Roman" w:cs="Times New Roman"/>
          <w:i/>
        </w:rPr>
        <w:t>Mengapa Kurikulum KT</w:t>
      </w:r>
      <w:r>
        <w:rPr>
          <w:rFonts w:ascii="Times New Roman" w:hAnsi="Times New Roman" w:cs="Times New Roman"/>
          <w:i/>
        </w:rPr>
        <w:t xml:space="preserve">SP Sulit Diterapkan Di Indonesia, </w:t>
      </w:r>
      <w:r>
        <w:rPr>
          <w:rFonts w:ascii="Times New Roman" w:hAnsi="Times New Roman" w:cs="Times New Roman"/>
        </w:rPr>
        <w:t xml:space="preserve">(Yogyakarta: UIN Yogyakarta, 2007), h. 5 </w:t>
      </w:r>
    </w:p>
  </w:footnote>
  <w:footnote w:id="14">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Zakiah </w:t>
      </w:r>
      <w:r>
        <w:rPr>
          <w:rFonts w:ascii="Times New Roman" w:hAnsi="Times New Roman" w:cs="Times New Roman"/>
        </w:rPr>
        <w:t xml:space="preserve">Daradjat, dkk. </w:t>
      </w:r>
      <w:r>
        <w:rPr>
          <w:rFonts w:ascii="Times New Roman" w:hAnsi="Times New Roman" w:cs="Times New Roman"/>
          <w:i/>
        </w:rPr>
        <w:t xml:space="preserve">Ilmu Pendidikan Islam, </w:t>
      </w:r>
      <w:r>
        <w:rPr>
          <w:rFonts w:ascii="Times New Roman" w:hAnsi="Times New Roman" w:cs="Times New Roman"/>
        </w:rPr>
        <w:t xml:space="preserve">(Jakarta: Bumi Akasara, kejrsama dengan Departeman Agama RI, 2000), h. 122.   </w:t>
      </w:r>
    </w:p>
  </w:footnote>
  <w:footnote w:id="15">
    <w:p w:rsidR="00283F69" w:rsidRDefault="00C1350B">
      <w:pPr>
        <w:pStyle w:val="FootnoteText"/>
        <w:ind w:firstLine="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i/>
          <w:iCs/>
        </w:rPr>
        <w:t xml:space="preserve">Undang-undang </w:t>
      </w:r>
      <w:r>
        <w:rPr>
          <w:rFonts w:ascii="Times New Roman" w:hAnsi="Times New Roman" w:cs="Times New Roman"/>
          <w:i/>
          <w:iCs/>
        </w:rPr>
        <w:t xml:space="preserve">Pendidikan PP No 32 Tahun 2013, </w:t>
      </w:r>
      <w:r>
        <w:rPr>
          <w:rFonts w:ascii="Times New Roman" w:hAnsi="Times New Roman" w:cs="Times New Roman"/>
        </w:rPr>
        <w:t>h. 6</w:t>
      </w:r>
    </w:p>
  </w:footnote>
  <w:footnote w:id="16">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Ha</w:t>
      </w:r>
      <w:r>
        <w:rPr>
          <w:rFonts w:ascii="Times New Roman" w:hAnsi="Times New Roman" w:cs="Times New Roman"/>
        </w:rPr>
        <w:t xml:space="preserve">sil </w:t>
      </w:r>
      <w:r>
        <w:rPr>
          <w:rFonts w:ascii="Times New Roman" w:hAnsi="Times New Roman" w:cs="Times New Roman"/>
        </w:rPr>
        <w:t xml:space="preserve">Kutipan Wawancara Dengan Ayah Sop Pada Tanggal 22 Agustus 2019, dan Hasil Wawancara Dengan Abu Mudi Beberapa Tahun Yang lalu dalam wawancara terbuka kira-kira Tahun 2016 </w:t>
      </w:r>
    </w:p>
  </w:footnote>
  <w:footnote w:id="17">
    <w:p w:rsidR="00283F69" w:rsidRDefault="00C1350B">
      <w:pPr>
        <w:pStyle w:val="FootnoteText"/>
        <w:ind w:firstLine="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Hasil </w:t>
      </w:r>
      <w:r>
        <w:rPr>
          <w:rFonts w:ascii="Times New Roman" w:hAnsi="Times New Roman" w:cs="Times New Roman"/>
        </w:rPr>
        <w:t xml:space="preserve">Wawancara Dengan Ayah Sop Pada Tanggal 22 Agustus 2019 di Dayah </w:t>
      </w:r>
    </w:p>
  </w:footnote>
  <w:footnote w:id="18">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Hasil </w:t>
      </w:r>
      <w:r>
        <w:rPr>
          <w:rFonts w:ascii="Times New Roman" w:hAnsi="Times New Roman" w:cs="Times New Roman"/>
        </w:rPr>
        <w:t>Ob</w:t>
      </w:r>
      <w:r>
        <w:rPr>
          <w:rFonts w:ascii="Times New Roman" w:hAnsi="Times New Roman" w:cs="Times New Roman"/>
        </w:rPr>
        <w:t xml:space="preserve">servasi Peneliti di Beberapa Dayah di Wilayah Kabupaten Bireuen Pada Bulan Agustus 2019 </w:t>
      </w:r>
    </w:p>
  </w:footnote>
  <w:footnote w:id="19">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Hasil </w:t>
      </w:r>
      <w:r>
        <w:rPr>
          <w:rFonts w:ascii="Times New Roman" w:hAnsi="Times New Roman" w:cs="Times New Roman"/>
        </w:rPr>
        <w:t xml:space="preserve">wawancara Dengan Syahrul Awali salah Seorang Guru Dayah Sekaligus Alumni Dayah MUDI pada Tanggal 29 Agustus 2019 </w:t>
      </w:r>
    </w:p>
  </w:footnote>
  <w:footnote w:id="20">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Hasil </w:t>
      </w:r>
      <w:r>
        <w:rPr>
          <w:rFonts w:ascii="Times New Roman" w:hAnsi="Times New Roman" w:cs="Times New Roman"/>
        </w:rPr>
        <w:t>Wawancara Dengan Tgk. Fauzan Selaku Alu</w:t>
      </w:r>
      <w:r>
        <w:rPr>
          <w:rFonts w:ascii="Times New Roman" w:hAnsi="Times New Roman" w:cs="Times New Roman"/>
        </w:rPr>
        <w:t xml:space="preserve">mni Dayah MUDI sekaligus Pimpinan Dayah di Jangka Pada Tanggal 22 Agustus 2019 </w:t>
      </w:r>
    </w:p>
  </w:footnote>
  <w:footnote w:id="21">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Hasil </w:t>
      </w:r>
      <w:r>
        <w:rPr>
          <w:rFonts w:ascii="Times New Roman" w:hAnsi="Times New Roman" w:cs="Times New Roman"/>
        </w:rPr>
        <w:t xml:space="preserve">Wawancara Dengan Tgk. Mukhtar Hanafiah Selaku Alumni Dayah MUDI sekaligus Tgk. Dayah MUDI pada Tanggal 10 September 2019 </w:t>
      </w:r>
    </w:p>
  </w:footnote>
  <w:footnote w:id="22">
    <w:p w:rsidR="00283F69" w:rsidRDefault="00C1350B">
      <w:pPr>
        <w:pStyle w:val="FootnoteText"/>
        <w:ind w:firstLine="7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Hasil </w:t>
      </w:r>
      <w:r>
        <w:rPr>
          <w:rFonts w:ascii="Times New Roman" w:hAnsi="Times New Roman" w:cs="Times New Roman"/>
        </w:rPr>
        <w:t>Wawancara Dengan Kepala Sekolah SD As-Sa</w:t>
      </w:r>
      <w:r>
        <w:rPr>
          <w:rFonts w:ascii="Times New Roman" w:hAnsi="Times New Roman" w:cs="Times New Roman"/>
        </w:rPr>
        <w:t xml:space="preserve">lam, SMK As-Salam dan SMK Bate Ileik Al-Aziziyah Samalanga Pada Tanggal 22-29 Agustus 2019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764056"/>
      <w:docPartObj>
        <w:docPartGallery w:val="AutoText"/>
      </w:docPartObj>
    </w:sdtPr>
    <w:sdtEndPr/>
    <w:sdtContent>
      <w:p w:rsidR="00283F69" w:rsidRDefault="00283F69">
        <w:pPr>
          <w:pStyle w:val="Header"/>
          <w:jc w:val="right"/>
        </w:pPr>
      </w:p>
      <w:p w:rsidR="00283F69" w:rsidRDefault="00C1350B">
        <w:pPr>
          <w:pStyle w:val="Header"/>
          <w:jc w:val="right"/>
        </w:pPr>
        <w:r>
          <w:fldChar w:fldCharType="begin"/>
        </w:r>
        <w:r>
          <w:instrText xml:space="preserve"> PAGE   \* MERGEFORMAT </w:instrText>
        </w:r>
        <w:r>
          <w:fldChar w:fldCharType="separate"/>
        </w:r>
        <w:r w:rsidR="00C63A25">
          <w:rPr>
            <w:noProof/>
          </w:rPr>
          <w:t>16</w:t>
        </w:r>
        <w:r>
          <w:fldChar w:fldCharType="end"/>
        </w:r>
      </w:p>
    </w:sdtContent>
  </w:sdt>
  <w:p w:rsidR="00283F69" w:rsidRDefault="00283F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80F87"/>
    <w:multiLevelType w:val="multilevel"/>
    <w:tmpl w:val="1B780F8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30531C1D"/>
    <w:multiLevelType w:val="multilevel"/>
    <w:tmpl w:val="30531C1D"/>
    <w:lvl w:ilvl="0">
      <w:start w:val="1"/>
      <w:numFmt w:val="upperLetter"/>
      <w:lvlText w:val="%1."/>
      <w:lvlJc w:val="left"/>
      <w:pPr>
        <w:ind w:left="720" w:hanging="360"/>
      </w:pPr>
      <w:rPr>
        <w:rFonts w:ascii="Times New Roman" w:hAnsi="Times New Roman" w:cs="Times New Roman" w:hint="default"/>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5F91D8E"/>
    <w:multiLevelType w:val="multilevel"/>
    <w:tmpl w:val="45F91D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0EA7590"/>
    <w:multiLevelType w:val="multilevel"/>
    <w:tmpl w:val="50EA759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159"/>
    <w:rsid w:val="000D412E"/>
    <w:rsid w:val="00136FC9"/>
    <w:rsid w:val="00155E21"/>
    <w:rsid w:val="001F5716"/>
    <w:rsid w:val="00283F69"/>
    <w:rsid w:val="00406F3F"/>
    <w:rsid w:val="004C51CB"/>
    <w:rsid w:val="004D373B"/>
    <w:rsid w:val="005346BB"/>
    <w:rsid w:val="005555DF"/>
    <w:rsid w:val="00560914"/>
    <w:rsid w:val="00634E14"/>
    <w:rsid w:val="00733215"/>
    <w:rsid w:val="007377A7"/>
    <w:rsid w:val="0079507B"/>
    <w:rsid w:val="00811970"/>
    <w:rsid w:val="00905EB9"/>
    <w:rsid w:val="009764A6"/>
    <w:rsid w:val="00A10159"/>
    <w:rsid w:val="00B1348B"/>
    <w:rsid w:val="00BC2854"/>
    <w:rsid w:val="00BC6D15"/>
    <w:rsid w:val="00C1350B"/>
    <w:rsid w:val="00C50784"/>
    <w:rsid w:val="00C63A25"/>
    <w:rsid w:val="00CA1DCF"/>
    <w:rsid w:val="00D635B3"/>
    <w:rsid w:val="00F16312"/>
    <w:rsid w:val="00F655FA"/>
    <w:rsid w:val="00FF3D8D"/>
    <w:rsid w:val="4A5B0065"/>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FF288B-B068-476F-873A-45A0B104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id-ID"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link w:val="ListParagraphChar"/>
    <w:uiPriority w:val="34"/>
    <w:qFormat/>
    <w:pPr>
      <w:ind w:left="720"/>
      <w:contextualSpacing/>
    </w:pPr>
  </w:style>
  <w:style w:type="character" w:customStyle="1" w:styleId="FootnoteTextChar">
    <w:name w:val="Footnote Text Char"/>
    <w:basedOn w:val="DefaultParagraphFont"/>
    <w:link w:val="FootnoteText"/>
    <w:uiPriority w:val="99"/>
    <w:rPr>
      <w:sz w:val="20"/>
      <w:szCs w:val="20"/>
    </w:rPr>
  </w:style>
  <w:style w:type="character" w:customStyle="1" w:styleId="ListParagraphChar">
    <w:name w:val="List Paragraph Char"/>
    <w:link w:val="ListParagraph"/>
    <w:uiPriority w:val="34"/>
    <w:locked/>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zulfikar@iainlhokseumawe.ac.i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ast.gov.may/beckup/mala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xmanroe.com/vid/umum/standar-nasional-pendidika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idiya.blogs.uny.ac.id,standar-nasional-pendidikan,diakses" TargetMode="External"/><Relationship Id="rId4" Type="http://schemas.openxmlformats.org/officeDocument/2006/relationships/settings" Target="settings.xml"/><Relationship Id="rId9" Type="http://schemas.openxmlformats.org/officeDocument/2006/relationships/hyperlink" Target="mailto:hafifuddin@iainlhokseumawe.ac.i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16</Pages>
  <Words>6647</Words>
  <Characters>37892</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16</cp:revision>
  <cp:lastPrinted>2019-12-04T08:53:00Z</cp:lastPrinted>
  <dcterms:created xsi:type="dcterms:W3CDTF">2019-10-23T22:47:00Z</dcterms:created>
  <dcterms:modified xsi:type="dcterms:W3CDTF">2021-07-02T00:18:00Z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1057-11.2.0.9144</vt:lpwstr>
  </property>
</Properties>
</file>