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A0434" w14:textId="77777777" w:rsidR="00967DAC" w:rsidRDefault="00EF129A" w:rsidP="003409C4">
      <w:pPr>
        <w:spacing w:after="0" w:line="240" w:lineRule="auto"/>
        <w:jc w:val="both"/>
        <w:rPr>
          <w:rFonts w:ascii="Garamond" w:hAnsi="Garamond"/>
          <w:b/>
          <w:bCs/>
          <w:sz w:val="28"/>
          <w:szCs w:val="28"/>
          <w:lang w:val="id-ID"/>
        </w:rPr>
      </w:pPr>
      <w:r w:rsidRPr="00895E44">
        <w:rPr>
          <w:rFonts w:ascii="Garamond" w:hAnsi="Garamond"/>
          <w:b/>
          <w:bCs/>
          <w:sz w:val="28"/>
          <w:szCs w:val="28"/>
        </w:rPr>
        <w:t>FATWA AL JAM’IYATUL WASHLIYAH</w:t>
      </w:r>
      <w:r w:rsidR="00D220A3">
        <w:rPr>
          <w:rFonts w:ascii="Garamond" w:hAnsi="Garamond"/>
          <w:b/>
          <w:bCs/>
          <w:sz w:val="28"/>
          <w:szCs w:val="28"/>
          <w:lang w:val="id-ID"/>
        </w:rPr>
        <w:t xml:space="preserve"> : </w:t>
      </w:r>
    </w:p>
    <w:p w14:paraId="756E5951" w14:textId="5F094E9F" w:rsidR="001160EA" w:rsidRPr="00D220A3" w:rsidRDefault="00D220A3" w:rsidP="003409C4">
      <w:pPr>
        <w:spacing w:after="0" w:line="240" w:lineRule="auto"/>
        <w:jc w:val="both"/>
        <w:rPr>
          <w:rFonts w:ascii="Garamond" w:hAnsi="Garamond"/>
          <w:b/>
          <w:bCs/>
          <w:sz w:val="28"/>
          <w:szCs w:val="28"/>
          <w:lang w:val="id-ID"/>
        </w:rPr>
      </w:pPr>
      <w:r>
        <w:rPr>
          <w:rFonts w:ascii="Garamond" w:hAnsi="Garamond"/>
          <w:b/>
          <w:bCs/>
          <w:sz w:val="28"/>
          <w:szCs w:val="28"/>
          <w:lang w:val="id-ID"/>
        </w:rPr>
        <w:t>REAKTIF-RESPONSIF</w:t>
      </w:r>
    </w:p>
    <w:p w14:paraId="0EF7DFB9" w14:textId="5A14233A" w:rsidR="00C94506" w:rsidRPr="00895E44" w:rsidRDefault="00C94506" w:rsidP="003409C4">
      <w:pPr>
        <w:spacing w:after="0" w:line="240" w:lineRule="auto"/>
        <w:jc w:val="both"/>
        <w:rPr>
          <w:rFonts w:ascii="Garamond" w:hAnsi="Garamond"/>
          <w:sz w:val="28"/>
          <w:szCs w:val="28"/>
        </w:rPr>
      </w:pPr>
      <w:r w:rsidRPr="00895E44">
        <w:rPr>
          <w:rFonts w:ascii="Garamond" w:hAnsi="Garamond"/>
          <w:sz w:val="28"/>
          <w:szCs w:val="28"/>
        </w:rPr>
        <w:t xml:space="preserve">[Analisis Fatwa </w:t>
      </w:r>
      <w:r w:rsidR="00C77C69" w:rsidRPr="00895E44">
        <w:rPr>
          <w:rFonts w:ascii="Garamond" w:hAnsi="Garamond"/>
          <w:sz w:val="28"/>
          <w:szCs w:val="28"/>
        </w:rPr>
        <w:t xml:space="preserve">Al Washliyah No. 25 Tahun 2016 </w:t>
      </w:r>
      <w:r w:rsidRPr="00895E44">
        <w:rPr>
          <w:rFonts w:ascii="Garamond" w:hAnsi="Garamond"/>
          <w:sz w:val="28"/>
          <w:szCs w:val="28"/>
        </w:rPr>
        <w:t xml:space="preserve">tentang </w:t>
      </w:r>
      <w:r w:rsidR="00C77C69" w:rsidRPr="00895E44">
        <w:rPr>
          <w:rFonts w:ascii="Garamond" w:hAnsi="Garamond"/>
          <w:sz w:val="28"/>
          <w:szCs w:val="28"/>
        </w:rPr>
        <w:t xml:space="preserve">hukum Salat Jumat yang dilaksanakan di Jalan Raya, Lapangan, </w:t>
      </w:r>
      <w:r w:rsidR="00C77C69" w:rsidRPr="00895E44">
        <w:rPr>
          <w:rFonts w:ascii="Garamond" w:hAnsi="Garamond"/>
          <w:sz w:val="28"/>
          <w:szCs w:val="28"/>
          <w:lang w:val="id-ID"/>
        </w:rPr>
        <w:t>Tempat Terbuka, dan yang Bukan Masjid</w:t>
      </w:r>
      <w:r w:rsidRPr="00895E44">
        <w:rPr>
          <w:rFonts w:ascii="Garamond" w:hAnsi="Garamond"/>
          <w:sz w:val="28"/>
          <w:szCs w:val="28"/>
        </w:rPr>
        <w:t>]</w:t>
      </w:r>
    </w:p>
    <w:p w14:paraId="51984E32" w14:textId="5AFCC41B" w:rsidR="0050528A" w:rsidRPr="00895E44" w:rsidRDefault="0050528A" w:rsidP="003409C4">
      <w:pPr>
        <w:spacing w:after="0" w:line="240" w:lineRule="auto"/>
        <w:jc w:val="both"/>
        <w:rPr>
          <w:rFonts w:ascii="Garamond" w:hAnsi="Garamond"/>
          <w:sz w:val="28"/>
          <w:szCs w:val="28"/>
        </w:rPr>
      </w:pPr>
    </w:p>
    <w:p w14:paraId="2DFC27E3" w14:textId="77777777" w:rsidR="0050528A" w:rsidRPr="00895E44" w:rsidRDefault="0050528A" w:rsidP="003409C4">
      <w:pPr>
        <w:spacing w:after="0" w:line="240" w:lineRule="auto"/>
        <w:jc w:val="both"/>
        <w:rPr>
          <w:rFonts w:ascii="Garamond" w:hAnsi="Garamond"/>
          <w:sz w:val="28"/>
          <w:szCs w:val="28"/>
        </w:rPr>
      </w:pPr>
    </w:p>
    <w:p w14:paraId="44B0807A" w14:textId="08046604" w:rsidR="001E4011" w:rsidRPr="00E079DC" w:rsidRDefault="001E4011" w:rsidP="003409C4">
      <w:pPr>
        <w:spacing w:after="0" w:line="240" w:lineRule="auto"/>
        <w:jc w:val="center"/>
        <w:rPr>
          <w:rFonts w:ascii="Garamond" w:hAnsi="Garamond"/>
          <w:b/>
          <w:bCs/>
          <w:sz w:val="28"/>
          <w:szCs w:val="28"/>
        </w:rPr>
      </w:pPr>
      <w:r w:rsidRPr="00E079DC">
        <w:rPr>
          <w:rFonts w:ascii="Garamond" w:hAnsi="Garamond"/>
          <w:b/>
          <w:bCs/>
          <w:sz w:val="28"/>
          <w:szCs w:val="28"/>
        </w:rPr>
        <w:t>Irwansyah</w:t>
      </w:r>
    </w:p>
    <w:p w14:paraId="2BCA56F6" w14:textId="68661A1F" w:rsidR="001E4011" w:rsidRPr="00E079DC" w:rsidRDefault="001E4011" w:rsidP="003409C4">
      <w:pPr>
        <w:spacing w:after="0" w:line="240" w:lineRule="auto"/>
        <w:jc w:val="center"/>
        <w:rPr>
          <w:rFonts w:ascii="Garamond" w:hAnsi="Garamond"/>
          <w:b/>
          <w:bCs/>
          <w:sz w:val="28"/>
          <w:szCs w:val="28"/>
        </w:rPr>
      </w:pPr>
      <w:r w:rsidRPr="00E079DC">
        <w:rPr>
          <w:rFonts w:ascii="Garamond" w:hAnsi="Garamond"/>
          <w:b/>
          <w:bCs/>
          <w:sz w:val="28"/>
          <w:szCs w:val="28"/>
        </w:rPr>
        <w:t>Nawir Yuslem</w:t>
      </w:r>
    </w:p>
    <w:p w14:paraId="30050CE7" w14:textId="65670791" w:rsidR="001E4011" w:rsidRPr="00E079DC" w:rsidRDefault="001E4011" w:rsidP="003409C4">
      <w:pPr>
        <w:spacing w:after="0" w:line="240" w:lineRule="auto"/>
        <w:jc w:val="center"/>
        <w:rPr>
          <w:rFonts w:ascii="Garamond" w:hAnsi="Garamond"/>
          <w:b/>
          <w:bCs/>
          <w:sz w:val="28"/>
          <w:szCs w:val="28"/>
        </w:rPr>
      </w:pPr>
      <w:r w:rsidRPr="00E079DC">
        <w:rPr>
          <w:rFonts w:ascii="Garamond" w:hAnsi="Garamond"/>
          <w:b/>
          <w:bCs/>
          <w:sz w:val="28"/>
          <w:szCs w:val="28"/>
        </w:rPr>
        <w:t>H.M Jamil</w:t>
      </w:r>
    </w:p>
    <w:p w14:paraId="72ED06CD" w14:textId="460CA8B1" w:rsidR="0050528A" w:rsidRDefault="007E3887" w:rsidP="003409C4">
      <w:pPr>
        <w:spacing w:after="0" w:line="240" w:lineRule="auto"/>
        <w:jc w:val="center"/>
        <w:rPr>
          <w:rFonts w:ascii="Garamond" w:hAnsi="Garamond"/>
          <w:sz w:val="28"/>
          <w:szCs w:val="28"/>
          <w:lang w:val="id-ID"/>
        </w:rPr>
      </w:pPr>
      <w:r>
        <w:rPr>
          <w:rFonts w:ascii="Garamond" w:hAnsi="Garamond"/>
          <w:sz w:val="28"/>
          <w:szCs w:val="28"/>
          <w:lang w:val="id-ID"/>
        </w:rPr>
        <w:t>Program Pascasarjana UIN Sumatera Utara</w:t>
      </w:r>
    </w:p>
    <w:p w14:paraId="6EB05900" w14:textId="2A32CE16" w:rsidR="007E3887" w:rsidRDefault="007E3887" w:rsidP="003409C4">
      <w:pPr>
        <w:spacing w:after="0" w:line="240" w:lineRule="auto"/>
        <w:jc w:val="center"/>
        <w:rPr>
          <w:rFonts w:ascii="Garamond" w:hAnsi="Garamond"/>
          <w:sz w:val="28"/>
          <w:szCs w:val="28"/>
          <w:lang w:val="id-ID"/>
        </w:rPr>
      </w:pPr>
      <w:r>
        <w:rPr>
          <w:rFonts w:ascii="Garamond" w:hAnsi="Garamond"/>
          <w:sz w:val="28"/>
          <w:szCs w:val="28"/>
          <w:lang w:val="id-ID"/>
        </w:rPr>
        <w:t>Jl.</w:t>
      </w:r>
      <w:r w:rsidR="002A4E69">
        <w:rPr>
          <w:rFonts w:ascii="Garamond" w:hAnsi="Garamond"/>
          <w:sz w:val="28"/>
          <w:szCs w:val="28"/>
          <w:lang w:val="id-ID"/>
        </w:rPr>
        <w:t xml:space="preserve"> IAIN No. 1 </w:t>
      </w:r>
      <w:r>
        <w:rPr>
          <w:rFonts w:ascii="Garamond" w:hAnsi="Garamond"/>
          <w:sz w:val="28"/>
          <w:szCs w:val="28"/>
          <w:lang w:val="id-ID"/>
        </w:rPr>
        <w:t xml:space="preserve"> Sutomo Ujung Medan</w:t>
      </w:r>
      <w:r w:rsidR="002A4E69">
        <w:rPr>
          <w:rFonts w:ascii="Garamond" w:hAnsi="Garamond"/>
          <w:sz w:val="28"/>
          <w:szCs w:val="28"/>
          <w:lang w:val="id-ID"/>
        </w:rPr>
        <w:t xml:space="preserve"> 20253</w:t>
      </w:r>
    </w:p>
    <w:p w14:paraId="06D21B25" w14:textId="3C9A2B0E" w:rsidR="007E3887" w:rsidRPr="007E3887" w:rsidRDefault="007E3887" w:rsidP="003409C4">
      <w:pPr>
        <w:spacing w:after="0" w:line="240" w:lineRule="auto"/>
        <w:jc w:val="center"/>
        <w:rPr>
          <w:rFonts w:ascii="Garamond" w:hAnsi="Garamond"/>
          <w:sz w:val="28"/>
          <w:szCs w:val="28"/>
          <w:lang w:val="id-ID"/>
        </w:rPr>
      </w:pPr>
      <w:r>
        <w:rPr>
          <w:rFonts w:ascii="Garamond" w:hAnsi="Garamond"/>
          <w:sz w:val="28"/>
          <w:szCs w:val="28"/>
          <w:lang w:val="id-ID"/>
        </w:rPr>
        <w:t>Email:</w:t>
      </w:r>
      <w:r w:rsidR="002A4E69">
        <w:rPr>
          <w:rFonts w:ascii="Garamond" w:hAnsi="Garamond"/>
          <w:sz w:val="28"/>
          <w:szCs w:val="28"/>
          <w:lang w:val="id-ID"/>
        </w:rPr>
        <w:t xml:space="preserve"> </w:t>
      </w:r>
      <w:r w:rsidR="00E079DC">
        <w:rPr>
          <w:rFonts w:ascii="Garamond" w:hAnsi="Garamond"/>
          <w:sz w:val="28"/>
          <w:szCs w:val="28"/>
          <w:lang w:val="id-ID"/>
        </w:rPr>
        <w:t>pascasarjanauinsumedan@gmail.com</w:t>
      </w:r>
    </w:p>
    <w:p w14:paraId="28E38390" w14:textId="77777777" w:rsidR="0050528A" w:rsidRPr="00895E44" w:rsidRDefault="0050528A" w:rsidP="003409C4">
      <w:pPr>
        <w:spacing w:after="0" w:line="240" w:lineRule="auto"/>
        <w:jc w:val="both"/>
        <w:rPr>
          <w:rFonts w:ascii="Garamond" w:hAnsi="Garamond"/>
          <w:sz w:val="28"/>
          <w:szCs w:val="28"/>
          <w:lang w:val="id-ID"/>
        </w:rPr>
      </w:pPr>
    </w:p>
    <w:p w14:paraId="08776DAC" w14:textId="6C151B4E" w:rsidR="0050528A" w:rsidRPr="00895E44" w:rsidRDefault="0050528A" w:rsidP="003409C4">
      <w:pPr>
        <w:spacing w:line="240" w:lineRule="auto"/>
        <w:jc w:val="both"/>
        <w:rPr>
          <w:rFonts w:ascii="Garamond" w:hAnsi="Garamond"/>
          <w:b/>
          <w:bCs/>
          <w:sz w:val="28"/>
          <w:szCs w:val="28"/>
          <w:lang w:val="id-ID"/>
        </w:rPr>
      </w:pPr>
      <w:r w:rsidRPr="00895E44">
        <w:rPr>
          <w:rFonts w:ascii="Garamond" w:hAnsi="Garamond"/>
          <w:b/>
          <w:bCs/>
          <w:sz w:val="28"/>
          <w:szCs w:val="28"/>
          <w:lang w:val="id-ID"/>
        </w:rPr>
        <w:t xml:space="preserve">Abstrak </w:t>
      </w:r>
      <w:r w:rsidR="00081A5F">
        <w:rPr>
          <w:rFonts w:ascii="Garamond" w:hAnsi="Garamond"/>
          <w:b/>
          <w:bCs/>
          <w:sz w:val="28"/>
          <w:szCs w:val="28"/>
          <w:lang w:val="id-ID"/>
        </w:rPr>
        <w:t>:</w:t>
      </w:r>
    </w:p>
    <w:p w14:paraId="47D78257" w14:textId="0D14A78C" w:rsidR="00C13ED5" w:rsidRPr="004D446F" w:rsidRDefault="000F328F" w:rsidP="004D446F">
      <w:pPr>
        <w:spacing w:line="240" w:lineRule="auto"/>
        <w:ind w:firstLine="720"/>
        <w:jc w:val="both"/>
        <w:rPr>
          <w:rFonts w:ascii="Garamond" w:hAnsi="Garamond"/>
          <w:szCs w:val="24"/>
          <w:lang w:val="id-ID"/>
        </w:rPr>
      </w:pPr>
      <w:r w:rsidRPr="003E0D80">
        <w:rPr>
          <w:rFonts w:ascii="Garamond" w:hAnsi="Garamond"/>
          <w:szCs w:val="24"/>
          <w:lang w:val="id-ID"/>
        </w:rPr>
        <w:t xml:space="preserve">Sebagaimana </w:t>
      </w:r>
      <w:r w:rsidR="003A3C6E">
        <w:rPr>
          <w:rFonts w:ascii="Garamond" w:hAnsi="Garamond"/>
          <w:szCs w:val="24"/>
        </w:rPr>
        <w:t xml:space="preserve">difahami bahwa </w:t>
      </w:r>
      <w:r w:rsidRPr="003E0D80">
        <w:rPr>
          <w:rFonts w:ascii="Garamond" w:hAnsi="Garamond"/>
          <w:szCs w:val="24"/>
          <w:lang w:val="id-ID"/>
        </w:rPr>
        <w:t>fatwa adalah sebuah jawaban atas pertanyaan seseorang yang meminta fatwa(</w:t>
      </w:r>
      <w:r w:rsidRPr="003E0D80">
        <w:rPr>
          <w:rFonts w:ascii="Garamond" w:hAnsi="Garamond"/>
          <w:i/>
          <w:iCs/>
          <w:szCs w:val="24"/>
          <w:lang w:val="id-ID"/>
        </w:rPr>
        <w:t>mustafti</w:t>
      </w:r>
      <w:r w:rsidRPr="003E0D80">
        <w:rPr>
          <w:rFonts w:ascii="Garamond" w:hAnsi="Garamond"/>
          <w:szCs w:val="24"/>
          <w:lang w:val="id-ID"/>
        </w:rPr>
        <w:t xml:space="preserve">) </w:t>
      </w:r>
      <w:r w:rsidR="00CC6594" w:rsidRPr="00CC6594">
        <w:rPr>
          <w:rFonts w:ascii="Garamond" w:hAnsi="Garamond"/>
          <w:szCs w:val="24"/>
          <w:lang w:val="id-ID"/>
        </w:rPr>
        <w:t>kepada Mufti. B</w:t>
      </w:r>
      <w:r w:rsidR="00630C67" w:rsidRPr="003E0D80">
        <w:rPr>
          <w:rFonts w:ascii="Garamond" w:hAnsi="Garamond"/>
          <w:szCs w:val="24"/>
          <w:lang w:val="id-ID"/>
        </w:rPr>
        <w:t xml:space="preserve">eda halnya dengan fatwa Al Jam’iyatul Washliyah </w:t>
      </w:r>
      <w:r w:rsidR="00E57BA7" w:rsidRPr="003E0D80">
        <w:rPr>
          <w:rFonts w:ascii="Garamond" w:hAnsi="Garamond"/>
          <w:szCs w:val="24"/>
          <w:lang w:val="id-ID"/>
        </w:rPr>
        <w:t>Nomor</w:t>
      </w:r>
      <w:r w:rsidR="00F74EF8" w:rsidRPr="003E0D80">
        <w:rPr>
          <w:rFonts w:ascii="Garamond" w:hAnsi="Garamond"/>
          <w:szCs w:val="24"/>
          <w:lang w:val="id-ID"/>
        </w:rPr>
        <w:t>:</w:t>
      </w:r>
      <w:r w:rsidR="00E57BA7" w:rsidRPr="003E0D80">
        <w:rPr>
          <w:rFonts w:ascii="Garamond" w:hAnsi="Garamond"/>
          <w:szCs w:val="24"/>
          <w:lang w:val="id-ID"/>
        </w:rPr>
        <w:t xml:space="preserve"> 21 Tahun 2016</w:t>
      </w:r>
      <w:r w:rsidR="00E57BA7" w:rsidRPr="00CC6594">
        <w:rPr>
          <w:rFonts w:ascii="Garamond" w:hAnsi="Garamond"/>
          <w:szCs w:val="24"/>
          <w:lang w:val="id-ID"/>
        </w:rPr>
        <w:t xml:space="preserve"> </w:t>
      </w:r>
      <w:r w:rsidR="00CC6594" w:rsidRPr="00CC6594">
        <w:rPr>
          <w:rFonts w:ascii="Garamond" w:hAnsi="Garamond"/>
          <w:szCs w:val="24"/>
          <w:lang w:val="id-ID"/>
        </w:rPr>
        <w:t xml:space="preserve">yang </w:t>
      </w:r>
      <w:r w:rsidR="00630C67" w:rsidRPr="003E0D80">
        <w:rPr>
          <w:rFonts w:ascii="Garamond" w:hAnsi="Garamond"/>
          <w:szCs w:val="24"/>
          <w:lang w:val="id-ID"/>
        </w:rPr>
        <w:t xml:space="preserve"> </w:t>
      </w:r>
      <w:r w:rsidR="00CC6594" w:rsidRPr="00CC6594">
        <w:rPr>
          <w:rFonts w:ascii="Garamond" w:hAnsi="Garamond"/>
          <w:szCs w:val="24"/>
          <w:lang w:val="id-ID"/>
        </w:rPr>
        <w:t xml:space="preserve">terbit </w:t>
      </w:r>
      <w:r w:rsidR="00630C67" w:rsidRPr="003E0D80">
        <w:rPr>
          <w:rFonts w:ascii="Garamond" w:hAnsi="Garamond"/>
          <w:szCs w:val="24"/>
          <w:lang w:val="id-ID"/>
        </w:rPr>
        <w:t>bukan karena adanya pertanyaan</w:t>
      </w:r>
      <w:r w:rsidR="00E57BA7" w:rsidRPr="003E0D80">
        <w:rPr>
          <w:rFonts w:ascii="Garamond" w:hAnsi="Garamond"/>
          <w:szCs w:val="24"/>
          <w:lang w:val="id-ID"/>
        </w:rPr>
        <w:t xml:space="preserve"> atau permohonan fatwa</w:t>
      </w:r>
      <w:r w:rsidR="00630C67" w:rsidRPr="003E0D80">
        <w:rPr>
          <w:rFonts w:ascii="Garamond" w:hAnsi="Garamond"/>
          <w:szCs w:val="24"/>
          <w:lang w:val="id-ID"/>
        </w:rPr>
        <w:t>, melai</w:t>
      </w:r>
      <w:r w:rsidR="00E57BA7" w:rsidRPr="003E0D80">
        <w:rPr>
          <w:rFonts w:ascii="Garamond" w:hAnsi="Garamond"/>
          <w:szCs w:val="24"/>
          <w:lang w:val="id-ID"/>
        </w:rPr>
        <w:t>n</w:t>
      </w:r>
      <w:r w:rsidR="00630C67" w:rsidRPr="003E0D80">
        <w:rPr>
          <w:rFonts w:ascii="Garamond" w:hAnsi="Garamond"/>
          <w:szCs w:val="24"/>
          <w:lang w:val="id-ID"/>
        </w:rPr>
        <w:t>kan respon terhadap situasi</w:t>
      </w:r>
      <w:r w:rsidR="00CC6594" w:rsidRPr="00CC6594">
        <w:rPr>
          <w:rFonts w:ascii="Garamond" w:hAnsi="Garamond"/>
          <w:szCs w:val="24"/>
          <w:lang w:val="id-ID"/>
        </w:rPr>
        <w:t xml:space="preserve"> dan kondisi. </w:t>
      </w:r>
      <w:r w:rsidR="00BD5962" w:rsidRPr="00BD5962">
        <w:rPr>
          <w:rFonts w:ascii="Garamond" w:hAnsi="Garamond"/>
          <w:szCs w:val="24"/>
          <w:lang w:val="id-ID"/>
        </w:rPr>
        <w:t>Penelitian ini bertujuan untuk melihat bagaiman</w:t>
      </w:r>
      <w:r w:rsidR="003A3C6E">
        <w:rPr>
          <w:rFonts w:ascii="Garamond" w:hAnsi="Garamond"/>
          <w:szCs w:val="24"/>
        </w:rPr>
        <w:t>a</w:t>
      </w:r>
      <w:r w:rsidR="00BD5962" w:rsidRPr="00BD5962">
        <w:rPr>
          <w:rFonts w:ascii="Garamond" w:hAnsi="Garamond"/>
          <w:szCs w:val="24"/>
          <w:lang w:val="id-ID"/>
        </w:rPr>
        <w:t xml:space="preserve"> fatwa Al Washliyah lebih dinamis, </w:t>
      </w:r>
      <w:r w:rsidR="00BD5962">
        <w:rPr>
          <w:rFonts w:ascii="Garamond" w:hAnsi="Garamond"/>
          <w:szCs w:val="24"/>
          <w:lang w:val="id-ID"/>
        </w:rPr>
        <w:t>responsive</w:t>
      </w:r>
      <w:r w:rsidR="00BD5962" w:rsidRPr="00BD5962">
        <w:rPr>
          <w:rFonts w:ascii="Garamond" w:hAnsi="Garamond"/>
          <w:szCs w:val="24"/>
          <w:lang w:val="id-ID"/>
        </w:rPr>
        <w:t xml:space="preserve"> serta reaktif terhadap kondisi sosial yang perlu penjelasan hukum</w:t>
      </w:r>
      <w:r w:rsidR="00BD5962" w:rsidRPr="00CD6ABE">
        <w:rPr>
          <w:rFonts w:ascii="Garamond" w:hAnsi="Garamond"/>
          <w:szCs w:val="24"/>
          <w:lang w:val="id-ID"/>
        </w:rPr>
        <w:t xml:space="preserve">. </w:t>
      </w:r>
      <w:r w:rsidR="00CD6ABE" w:rsidRPr="00CD6ABE">
        <w:rPr>
          <w:rFonts w:ascii="Garamond" w:hAnsi="Garamond"/>
          <w:szCs w:val="24"/>
          <w:lang w:val="id-ID"/>
        </w:rPr>
        <w:t xml:space="preserve">Penelitian ini adalah </w:t>
      </w:r>
      <w:r w:rsidR="003A3C6E">
        <w:rPr>
          <w:rFonts w:ascii="Garamond" w:hAnsi="Garamond"/>
          <w:szCs w:val="24"/>
        </w:rPr>
        <w:t xml:space="preserve">studi kepustakaan(library </w:t>
      </w:r>
      <w:r w:rsidR="00CD6ABE" w:rsidRPr="00CD6ABE">
        <w:rPr>
          <w:rFonts w:ascii="Garamond" w:hAnsi="Garamond"/>
          <w:szCs w:val="24"/>
          <w:lang w:val="id-ID"/>
        </w:rPr>
        <w:t>research</w:t>
      </w:r>
      <w:r w:rsidR="003A3C6E">
        <w:rPr>
          <w:rFonts w:ascii="Garamond" w:hAnsi="Garamond"/>
          <w:szCs w:val="24"/>
        </w:rPr>
        <w:t>)</w:t>
      </w:r>
      <w:r w:rsidR="00CD6ABE" w:rsidRPr="00CD6ABE">
        <w:rPr>
          <w:rFonts w:ascii="Garamond" w:hAnsi="Garamond"/>
          <w:szCs w:val="24"/>
          <w:lang w:val="id-ID"/>
        </w:rPr>
        <w:t xml:space="preserve">  </w:t>
      </w:r>
      <w:r w:rsidR="00811826">
        <w:rPr>
          <w:rFonts w:ascii="Garamond" w:hAnsi="Garamond"/>
          <w:szCs w:val="24"/>
        </w:rPr>
        <w:t>dengan melihat argumentasi yang digu</w:t>
      </w:r>
      <w:r w:rsidR="003A3C6E">
        <w:rPr>
          <w:rFonts w:ascii="Garamond" w:hAnsi="Garamond"/>
          <w:szCs w:val="24"/>
        </w:rPr>
        <w:t xml:space="preserve">nakan, </w:t>
      </w:r>
      <w:r w:rsidR="00811826">
        <w:rPr>
          <w:rFonts w:ascii="Garamond" w:hAnsi="Garamond"/>
          <w:szCs w:val="24"/>
        </w:rPr>
        <w:t xml:space="preserve">dipadu dengan telaah terhadap </w:t>
      </w:r>
      <w:r w:rsidR="00CD6ABE" w:rsidRPr="00CD6ABE">
        <w:rPr>
          <w:rFonts w:ascii="Garamond" w:hAnsi="Garamond"/>
          <w:szCs w:val="24"/>
          <w:lang w:val="id-ID"/>
        </w:rPr>
        <w:t>aspek-aspek sebab</w:t>
      </w:r>
      <w:r w:rsidR="00811826">
        <w:rPr>
          <w:rFonts w:ascii="Garamond" w:hAnsi="Garamond"/>
          <w:szCs w:val="24"/>
        </w:rPr>
        <w:t xml:space="preserve"> sosial, kondisional dimana </w:t>
      </w:r>
      <w:r w:rsidR="00CD6ABE" w:rsidRPr="00CD6ABE">
        <w:rPr>
          <w:rFonts w:ascii="Garamond" w:hAnsi="Garamond"/>
          <w:szCs w:val="24"/>
          <w:lang w:val="id-ID"/>
        </w:rPr>
        <w:t xml:space="preserve"> fatwa itu diterbitkan</w:t>
      </w:r>
      <w:r w:rsidR="003A3C6E">
        <w:rPr>
          <w:rFonts w:ascii="Garamond" w:hAnsi="Garamond"/>
          <w:szCs w:val="24"/>
        </w:rPr>
        <w:t xml:space="preserve"> sebagai analisis kajian sosial</w:t>
      </w:r>
      <w:r w:rsidR="00CD6ABE" w:rsidRPr="00CD6ABE">
        <w:rPr>
          <w:rFonts w:ascii="Garamond" w:hAnsi="Garamond"/>
          <w:szCs w:val="24"/>
          <w:lang w:val="id-ID"/>
        </w:rPr>
        <w:t xml:space="preserve">. </w:t>
      </w:r>
      <w:r w:rsidR="00811826" w:rsidRPr="00811826">
        <w:rPr>
          <w:rFonts w:ascii="Garamond" w:hAnsi="Garamond"/>
          <w:szCs w:val="24"/>
          <w:lang w:val="id-ID"/>
        </w:rPr>
        <w:t>Jika dilihat dari “instan”</w:t>
      </w:r>
      <w:r w:rsidR="00CD6ABE" w:rsidRPr="00CD6ABE">
        <w:rPr>
          <w:rFonts w:ascii="Garamond" w:hAnsi="Garamond"/>
          <w:szCs w:val="24"/>
          <w:lang w:val="id-ID"/>
        </w:rPr>
        <w:t xml:space="preserve"> </w:t>
      </w:r>
      <w:r w:rsidR="00811826" w:rsidRPr="00811826">
        <w:rPr>
          <w:rFonts w:ascii="Garamond" w:hAnsi="Garamond"/>
          <w:szCs w:val="24"/>
          <w:lang w:val="id-ID"/>
        </w:rPr>
        <w:t xml:space="preserve">nya proses penetapan fatwanya, terkesan fatwa ini juga memiliki </w:t>
      </w:r>
      <w:r w:rsidR="00811826" w:rsidRPr="005C5D33">
        <w:rPr>
          <w:rFonts w:ascii="Garamond" w:hAnsi="Garamond"/>
          <w:szCs w:val="24"/>
          <w:lang w:val="id-ID"/>
        </w:rPr>
        <w:t xml:space="preserve">unsur </w:t>
      </w:r>
      <w:r w:rsidR="00811826" w:rsidRPr="00811826">
        <w:rPr>
          <w:rFonts w:ascii="Garamond" w:hAnsi="Garamond"/>
          <w:szCs w:val="24"/>
          <w:lang w:val="id-ID"/>
        </w:rPr>
        <w:t>”Kepen</w:t>
      </w:r>
      <w:r w:rsidR="00811826" w:rsidRPr="005C5D33">
        <w:rPr>
          <w:rFonts w:ascii="Garamond" w:hAnsi="Garamond"/>
          <w:szCs w:val="24"/>
          <w:lang w:val="id-ID"/>
        </w:rPr>
        <w:t>tingan</w:t>
      </w:r>
      <w:r w:rsidR="00811826" w:rsidRPr="00811826">
        <w:rPr>
          <w:rFonts w:ascii="Garamond" w:hAnsi="Garamond"/>
          <w:szCs w:val="24"/>
          <w:lang w:val="id-ID"/>
        </w:rPr>
        <w:t>”</w:t>
      </w:r>
      <w:r w:rsidR="005C5D33" w:rsidRPr="005C5D33">
        <w:rPr>
          <w:rFonts w:ascii="Garamond" w:hAnsi="Garamond"/>
          <w:szCs w:val="24"/>
          <w:lang w:val="id-ID"/>
        </w:rPr>
        <w:t xml:space="preserve"> tentu untuk kemaslahatan </w:t>
      </w:r>
      <w:r w:rsidR="006653F6" w:rsidRPr="006653F6">
        <w:rPr>
          <w:rFonts w:ascii="Garamond" w:hAnsi="Garamond"/>
          <w:szCs w:val="24"/>
          <w:lang w:val="id-ID"/>
        </w:rPr>
        <w:t>da</w:t>
      </w:r>
      <w:r w:rsidR="006653F6">
        <w:rPr>
          <w:rFonts w:ascii="Garamond" w:hAnsi="Garamond"/>
          <w:szCs w:val="24"/>
        </w:rPr>
        <w:t xml:space="preserve">n </w:t>
      </w:r>
      <w:r w:rsidR="005C5D33" w:rsidRPr="005C5D33">
        <w:rPr>
          <w:rFonts w:ascii="Garamond" w:hAnsi="Garamond"/>
          <w:szCs w:val="24"/>
          <w:lang w:val="id-ID"/>
        </w:rPr>
        <w:t xml:space="preserve"> kepastian hukum pelaksanaan salat Jumat  umat Islam yang akan melakukan  aksi unjuk rasa pada peristiwa 212. Dengan merujuk pada argumentasi dalam mazhab Syafii Dewan Fatwa memutuskan, </w:t>
      </w:r>
      <w:r w:rsidR="00015FF7" w:rsidRPr="00CC6594">
        <w:rPr>
          <w:rFonts w:ascii="Garamond" w:hAnsi="Garamond"/>
          <w:szCs w:val="24"/>
          <w:lang w:val="id-ID"/>
        </w:rPr>
        <w:t xml:space="preserve">bahwa </w:t>
      </w:r>
      <w:r w:rsidR="003B33DF" w:rsidRPr="003E0D80">
        <w:rPr>
          <w:rFonts w:ascii="Garamond" w:hAnsi="Garamond"/>
          <w:szCs w:val="24"/>
          <w:lang w:val="id-ID"/>
        </w:rPr>
        <w:t>d</w:t>
      </w:r>
      <w:r w:rsidR="00015FF7" w:rsidRPr="00CC6594">
        <w:rPr>
          <w:rFonts w:ascii="Garamond" w:hAnsi="Garamond"/>
          <w:szCs w:val="24"/>
          <w:lang w:val="id-ID"/>
        </w:rPr>
        <w:t>alam kondisi tertentu</w:t>
      </w:r>
      <w:r w:rsidR="00C13ED5" w:rsidRPr="003E0D80">
        <w:rPr>
          <w:rFonts w:ascii="Garamond" w:hAnsi="Garamond"/>
          <w:szCs w:val="24"/>
          <w:lang w:val="id-ID"/>
        </w:rPr>
        <w:t>,</w:t>
      </w:r>
      <w:r w:rsidR="00015FF7" w:rsidRPr="00CC6594">
        <w:rPr>
          <w:rFonts w:ascii="Garamond" w:hAnsi="Garamond"/>
          <w:szCs w:val="24"/>
          <w:lang w:val="id-ID"/>
        </w:rPr>
        <w:t xml:space="preserve"> sah salat Jumat di jalan raya</w:t>
      </w:r>
      <w:r w:rsidR="00C13ED5" w:rsidRPr="003E0D80">
        <w:rPr>
          <w:rFonts w:ascii="Garamond" w:hAnsi="Garamond"/>
          <w:szCs w:val="24"/>
          <w:lang w:val="id-ID"/>
        </w:rPr>
        <w:t>, lapangan, tempat terbuka  dan yang bukan masjid.</w:t>
      </w:r>
      <w:r w:rsidR="00DC144E" w:rsidRPr="003E0D80">
        <w:rPr>
          <w:rFonts w:ascii="Garamond" w:hAnsi="Garamond"/>
          <w:szCs w:val="24"/>
          <w:lang w:val="id-ID"/>
        </w:rPr>
        <w:t xml:space="preserve"> Fatwa ini keluar dengan waktu yang sangat singkat sebagai respon sekaligus “kepentingan” untuk membela </w:t>
      </w:r>
      <w:r w:rsidR="002E0AC4" w:rsidRPr="003E0D80">
        <w:rPr>
          <w:rFonts w:ascii="Garamond" w:hAnsi="Garamond"/>
          <w:szCs w:val="24"/>
          <w:lang w:val="id-ID"/>
        </w:rPr>
        <w:t>umat Islam yang akan melakukan aksi dan harus salat Jumat di jalan raya pada peristiwa 212 di Jakarta</w:t>
      </w:r>
      <w:r w:rsidR="00E7692A">
        <w:rPr>
          <w:rFonts w:ascii="Garamond" w:hAnsi="Garamond"/>
          <w:szCs w:val="24"/>
        </w:rPr>
        <w:t>. Terbitnya fatwa Nomor 26 Tahun 2016, menjadi indikasi bahwa Al Washliyah reaktif terhadap perkembangan problematika keumatan, khususnya di Indonesia.</w:t>
      </w:r>
      <w:r w:rsidR="002E0AC4" w:rsidRPr="003E0D80">
        <w:rPr>
          <w:rFonts w:ascii="Garamond" w:hAnsi="Garamond"/>
          <w:szCs w:val="24"/>
          <w:lang w:val="id-ID"/>
        </w:rPr>
        <w:t xml:space="preserve"> </w:t>
      </w:r>
      <w:r w:rsidR="001E40B1" w:rsidRPr="003E0D80">
        <w:rPr>
          <w:rFonts w:ascii="Garamond" w:hAnsi="Garamond"/>
          <w:szCs w:val="24"/>
          <w:lang w:val="id-ID"/>
        </w:rPr>
        <w:t>[]</w:t>
      </w:r>
      <w:r w:rsidR="00C13ED5" w:rsidRPr="003E0D80">
        <w:rPr>
          <w:rFonts w:ascii="Garamond" w:hAnsi="Garamond"/>
          <w:szCs w:val="24"/>
          <w:lang w:val="id-ID"/>
        </w:rPr>
        <w:t xml:space="preserve"> </w:t>
      </w:r>
    </w:p>
    <w:p w14:paraId="0540F720" w14:textId="57DE3CB8" w:rsidR="00C13ED5" w:rsidRPr="00FF05D3" w:rsidRDefault="00C64B2C" w:rsidP="003409C4">
      <w:pPr>
        <w:spacing w:line="240" w:lineRule="auto"/>
        <w:rPr>
          <w:rFonts w:ascii="Garamond" w:hAnsi="Garamond"/>
          <w:szCs w:val="24"/>
        </w:rPr>
      </w:pPr>
      <w:r w:rsidRPr="00D42CCE">
        <w:rPr>
          <w:rFonts w:ascii="Garamond" w:hAnsi="Garamond"/>
          <w:b/>
          <w:bCs/>
          <w:szCs w:val="24"/>
          <w:lang w:val="id-ID"/>
        </w:rPr>
        <w:t>Kata kunci :</w:t>
      </w:r>
      <w:r w:rsidRPr="00D42CCE">
        <w:rPr>
          <w:rFonts w:ascii="Garamond" w:hAnsi="Garamond"/>
          <w:szCs w:val="24"/>
          <w:lang w:val="id-ID"/>
        </w:rPr>
        <w:t xml:space="preserve"> </w:t>
      </w:r>
      <w:r w:rsidRPr="004D446F">
        <w:rPr>
          <w:rFonts w:ascii="Garamond" w:hAnsi="Garamond"/>
          <w:b/>
          <w:bCs/>
          <w:szCs w:val="24"/>
          <w:lang w:val="id-ID"/>
        </w:rPr>
        <w:t>Fatwa, Al Washliyah, Respon</w:t>
      </w:r>
      <w:r w:rsidR="00FF05D3" w:rsidRPr="004D446F">
        <w:rPr>
          <w:rFonts w:ascii="Garamond" w:hAnsi="Garamond"/>
          <w:b/>
          <w:bCs/>
          <w:szCs w:val="24"/>
        </w:rPr>
        <w:t>, Reaktif</w:t>
      </w:r>
      <w:r w:rsidR="00FF05D3">
        <w:rPr>
          <w:rFonts w:ascii="Garamond" w:hAnsi="Garamond"/>
          <w:szCs w:val="24"/>
        </w:rPr>
        <w:t xml:space="preserve"> </w:t>
      </w:r>
    </w:p>
    <w:p w14:paraId="1A316459" w14:textId="6AC84BDB" w:rsidR="00721C6E" w:rsidRPr="00911531" w:rsidRDefault="00E40960" w:rsidP="00242520">
      <w:pPr>
        <w:spacing w:line="240" w:lineRule="auto"/>
        <w:rPr>
          <w:rFonts w:ascii="Garamond" w:hAnsi="Garamond"/>
          <w:b/>
          <w:bCs/>
          <w:sz w:val="28"/>
          <w:szCs w:val="28"/>
          <w:lang w:val="id-ID"/>
        </w:rPr>
      </w:pPr>
      <w:r>
        <w:rPr>
          <w:rFonts w:ascii="Garamond" w:hAnsi="Garamond"/>
          <w:szCs w:val="24"/>
        </w:rPr>
        <w:lastRenderedPageBreak/>
        <w:t xml:space="preserve"> </w:t>
      </w:r>
      <w:r w:rsidR="00721C6E" w:rsidRPr="00567F7D">
        <w:rPr>
          <w:rFonts w:ascii="Garamond" w:hAnsi="Garamond"/>
          <w:b/>
          <w:bCs/>
          <w:sz w:val="28"/>
          <w:szCs w:val="28"/>
        </w:rPr>
        <w:t>Pendahuluan</w:t>
      </w:r>
      <w:r w:rsidR="00911531">
        <w:rPr>
          <w:rFonts w:ascii="Garamond" w:hAnsi="Garamond"/>
          <w:b/>
          <w:bCs/>
          <w:sz w:val="28"/>
          <w:szCs w:val="28"/>
          <w:lang w:val="id-ID"/>
        </w:rPr>
        <w:t xml:space="preserve"> </w:t>
      </w:r>
    </w:p>
    <w:p w14:paraId="07E13D89" w14:textId="22B43565" w:rsidR="00324598" w:rsidRPr="00F14579" w:rsidRDefault="00DE19CC" w:rsidP="003409C4">
      <w:pPr>
        <w:spacing w:line="240" w:lineRule="auto"/>
        <w:ind w:firstLine="720"/>
        <w:jc w:val="both"/>
        <w:rPr>
          <w:rFonts w:ascii="Garamond" w:hAnsi="Garamond"/>
          <w:sz w:val="28"/>
          <w:szCs w:val="28"/>
          <w:lang w:val="id-ID"/>
        </w:rPr>
      </w:pPr>
      <w:r w:rsidRPr="00BA122A">
        <w:rPr>
          <w:rFonts w:ascii="Garamond" w:hAnsi="Garamond"/>
          <w:sz w:val="28"/>
          <w:szCs w:val="28"/>
          <w:lang w:val="id-ID"/>
        </w:rPr>
        <w:t xml:space="preserve">Sebuah respon </w:t>
      </w:r>
      <w:r w:rsidR="00E10C8D" w:rsidRPr="00BA122A">
        <w:rPr>
          <w:rFonts w:ascii="Garamond" w:hAnsi="Garamond"/>
          <w:sz w:val="28"/>
          <w:szCs w:val="28"/>
          <w:lang w:val="id-ID"/>
        </w:rPr>
        <w:t xml:space="preserve">hukum </w:t>
      </w:r>
      <w:r w:rsidRPr="00BA122A">
        <w:rPr>
          <w:rFonts w:ascii="Garamond" w:hAnsi="Garamond"/>
          <w:sz w:val="28"/>
          <w:szCs w:val="28"/>
          <w:lang w:val="id-ID"/>
        </w:rPr>
        <w:t>muncul tidak terlepas dari kondisi, situasi</w:t>
      </w:r>
      <w:r w:rsidR="00E10C8D" w:rsidRPr="00BA122A">
        <w:rPr>
          <w:rFonts w:ascii="Garamond" w:hAnsi="Garamond"/>
          <w:sz w:val="28"/>
          <w:szCs w:val="28"/>
          <w:lang w:val="id-ID"/>
        </w:rPr>
        <w:t xml:space="preserve"> sampai hukum itu diput</w:t>
      </w:r>
      <w:r w:rsidR="00BA122A">
        <w:rPr>
          <w:rFonts w:ascii="Garamond" w:hAnsi="Garamond"/>
          <w:sz w:val="28"/>
          <w:szCs w:val="28"/>
          <w:lang w:val="id-ID"/>
        </w:rPr>
        <w:t>uskan</w:t>
      </w:r>
      <w:r w:rsidR="00E10C8D" w:rsidRPr="00BA122A">
        <w:rPr>
          <w:rFonts w:ascii="Garamond" w:hAnsi="Garamond"/>
          <w:sz w:val="28"/>
          <w:szCs w:val="28"/>
          <w:lang w:val="id-ID"/>
        </w:rPr>
        <w:t xml:space="preserve">. </w:t>
      </w:r>
      <w:r w:rsidR="00BA122A">
        <w:rPr>
          <w:rFonts w:ascii="Garamond" w:hAnsi="Garamond"/>
          <w:sz w:val="28"/>
          <w:szCs w:val="28"/>
          <w:lang w:val="id-ID"/>
        </w:rPr>
        <w:t>T</w:t>
      </w:r>
      <w:r w:rsidR="00E10C8D" w:rsidRPr="00BA122A">
        <w:rPr>
          <w:rFonts w:ascii="Garamond" w:hAnsi="Garamond"/>
          <w:sz w:val="28"/>
          <w:szCs w:val="28"/>
          <w:lang w:val="id-ID"/>
        </w:rPr>
        <w:t>erkadang bahkan hukum pada satu persoalan yang sama</w:t>
      </w:r>
      <w:r w:rsidR="00F14579">
        <w:rPr>
          <w:rFonts w:ascii="Garamond" w:hAnsi="Garamond"/>
          <w:sz w:val="28"/>
          <w:szCs w:val="28"/>
          <w:lang w:val="id-ID"/>
        </w:rPr>
        <w:t>,</w:t>
      </w:r>
      <w:r w:rsidR="00E10C8D" w:rsidRPr="00BA122A">
        <w:rPr>
          <w:rFonts w:ascii="Garamond" w:hAnsi="Garamond"/>
          <w:sz w:val="28"/>
          <w:szCs w:val="28"/>
          <w:lang w:val="id-ID"/>
        </w:rPr>
        <w:t xml:space="preserve"> namun </w:t>
      </w:r>
      <w:r w:rsidR="00F14579">
        <w:rPr>
          <w:rFonts w:ascii="Garamond" w:hAnsi="Garamond"/>
          <w:sz w:val="28"/>
          <w:szCs w:val="28"/>
          <w:lang w:val="id-ID"/>
        </w:rPr>
        <w:t xml:space="preserve">pada </w:t>
      </w:r>
      <w:r w:rsidR="00E10C8D" w:rsidRPr="00BA122A">
        <w:rPr>
          <w:rFonts w:ascii="Garamond" w:hAnsi="Garamond"/>
          <w:sz w:val="28"/>
          <w:szCs w:val="28"/>
          <w:lang w:val="id-ID"/>
        </w:rPr>
        <w:t>kondisi yang berbeda</w:t>
      </w:r>
      <w:r w:rsidR="00F14579">
        <w:rPr>
          <w:rFonts w:ascii="Garamond" w:hAnsi="Garamond"/>
          <w:sz w:val="28"/>
          <w:szCs w:val="28"/>
          <w:lang w:val="id-ID"/>
        </w:rPr>
        <w:t>,</w:t>
      </w:r>
      <w:r w:rsidR="00E10C8D" w:rsidRPr="00BA122A">
        <w:rPr>
          <w:rFonts w:ascii="Garamond" w:hAnsi="Garamond"/>
          <w:sz w:val="28"/>
          <w:szCs w:val="28"/>
          <w:lang w:val="id-ID"/>
        </w:rPr>
        <w:t xml:space="preserve"> menuntut terjadinya perbedaan hukum. </w:t>
      </w:r>
      <w:r w:rsidR="00E10C8D" w:rsidRPr="00F14579">
        <w:rPr>
          <w:rFonts w:ascii="Garamond" w:hAnsi="Garamond"/>
          <w:sz w:val="28"/>
          <w:szCs w:val="28"/>
          <w:lang w:val="id-ID"/>
        </w:rPr>
        <w:t xml:space="preserve">Sebagaimana kaidah </w:t>
      </w:r>
      <w:r w:rsidR="00BA122A">
        <w:rPr>
          <w:rFonts w:ascii="Garamond" w:hAnsi="Garamond"/>
          <w:sz w:val="28"/>
          <w:szCs w:val="28"/>
          <w:lang w:val="id-ID"/>
        </w:rPr>
        <w:t xml:space="preserve">menyebutkan </w:t>
      </w:r>
      <w:r w:rsidR="00324598" w:rsidRPr="00F14579">
        <w:rPr>
          <w:rFonts w:ascii="Garamond" w:hAnsi="Garamond"/>
          <w:sz w:val="28"/>
          <w:szCs w:val="28"/>
          <w:lang w:val="id-ID"/>
        </w:rPr>
        <w:t>:</w:t>
      </w:r>
    </w:p>
    <w:p w14:paraId="1CA4B5F5" w14:textId="0CF0307F" w:rsidR="0028259B" w:rsidRPr="00EC5E3B" w:rsidRDefault="00324598" w:rsidP="003409C4">
      <w:pPr>
        <w:spacing w:line="240" w:lineRule="auto"/>
        <w:jc w:val="right"/>
        <w:rPr>
          <w:rFonts w:ascii="Traditional Arabic" w:hAnsi="Traditional Arabic" w:cs="Traditional Arabic"/>
          <w:sz w:val="36"/>
          <w:szCs w:val="36"/>
          <w:rtl/>
        </w:rPr>
      </w:pPr>
      <w:r w:rsidRPr="00EC5E3B">
        <w:rPr>
          <w:rFonts w:ascii="Traditional Arabic" w:hAnsi="Traditional Arabic" w:cs="Traditional Arabic"/>
          <w:sz w:val="36"/>
          <w:szCs w:val="36"/>
          <w:rtl/>
        </w:rPr>
        <w:t xml:space="preserve">تغير الأحكام </w:t>
      </w:r>
      <w:r w:rsidR="0028259B" w:rsidRPr="00EC5E3B">
        <w:rPr>
          <w:rFonts w:ascii="Traditional Arabic" w:hAnsi="Traditional Arabic" w:cs="Traditional Arabic"/>
          <w:sz w:val="36"/>
          <w:szCs w:val="36"/>
          <w:rtl/>
        </w:rPr>
        <w:t>بتغير</w:t>
      </w:r>
      <w:r w:rsidR="00917791">
        <w:rPr>
          <w:rFonts w:ascii="Traditional Arabic" w:hAnsi="Traditional Arabic" w:cs="Traditional Arabic" w:hint="cs"/>
          <w:sz w:val="36"/>
          <w:szCs w:val="36"/>
          <w:rtl/>
          <w:lang w:bidi="ar-TN"/>
        </w:rPr>
        <w:t xml:space="preserve"> الأزمان </w:t>
      </w:r>
      <w:r w:rsidR="0028259B" w:rsidRPr="00EC5E3B">
        <w:rPr>
          <w:rFonts w:ascii="Traditional Arabic" w:hAnsi="Traditional Arabic" w:cs="Traditional Arabic"/>
          <w:sz w:val="36"/>
          <w:szCs w:val="36"/>
          <w:rtl/>
        </w:rPr>
        <w:t xml:space="preserve"> </w:t>
      </w:r>
    </w:p>
    <w:p w14:paraId="01053074" w14:textId="5281637B" w:rsidR="0028259B" w:rsidRDefault="0028259B" w:rsidP="003409C4">
      <w:pPr>
        <w:spacing w:line="240" w:lineRule="auto"/>
        <w:jc w:val="both"/>
        <w:rPr>
          <w:rFonts w:ascii="Garamond" w:hAnsi="Garamond"/>
          <w:sz w:val="28"/>
          <w:szCs w:val="28"/>
          <w:lang w:val="id-ID"/>
        </w:rPr>
      </w:pPr>
      <w:r w:rsidRPr="00895E44">
        <w:rPr>
          <w:rFonts w:ascii="Garamond" w:hAnsi="Garamond"/>
          <w:sz w:val="28"/>
          <w:szCs w:val="28"/>
          <w:lang w:val="id-ID"/>
        </w:rPr>
        <w:t>“berubahnya hukum</w:t>
      </w:r>
      <w:r w:rsidR="00BA122A">
        <w:rPr>
          <w:rFonts w:ascii="Garamond" w:hAnsi="Garamond"/>
          <w:sz w:val="28"/>
          <w:szCs w:val="28"/>
          <w:lang w:val="id-ID"/>
        </w:rPr>
        <w:t xml:space="preserve">-hukum </w:t>
      </w:r>
      <w:r w:rsidRPr="00895E44">
        <w:rPr>
          <w:rFonts w:ascii="Garamond" w:hAnsi="Garamond"/>
          <w:sz w:val="28"/>
          <w:szCs w:val="28"/>
          <w:lang w:val="id-ID"/>
        </w:rPr>
        <w:t xml:space="preserve"> </w:t>
      </w:r>
      <w:r w:rsidR="00BA122A">
        <w:rPr>
          <w:rFonts w:ascii="Garamond" w:hAnsi="Garamond"/>
          <w:sz w:val="28"/>
          <w:szCs w:val="28"/>
          <w:lang w:val="id-ID"/>
        </w:rPr>
        <w:t xml:space="preserve">dengan </w:t>
      </w:r>
      <w:r w:rsidRPr="00895E44">
        <w:rPr>
          <w:rFonts w:ascii="Garamond" w:hAnsi="Garamond"/>
          <w:sz w:val="28"/>
          <w:szCs w:val="28"/>
          <w:lang w:val="id-ID"/>
        </w:rPr>
        <w:t xml:space="preserve">berubahnya </w:t>
      </w:r>
      <w:r w:rsidR="0088297D">
        <w:rPr>
          <w:rFonts w:ascii="Garamond" w:hAnsi="Garamond"/>
          <w:sz w:val="28"/>
          <w:szCs w:val="28"/>
          <w:lang w:val="id-ID"/>
        </w:rPr>
        <w:t>masa (</w:t>
      </w:r>
      <w:r w:rsidR="0088297D" w:rsidRPr="0088297D">
        <w:rPr>
          <w:rFonts w:ascii="Garamond" w:hAnsi="Garamond"/>
          <w:i/>
          <w:iCs/>
          <w:sz w:val="28"/>
          <w:szCs w:val="28"/>
          <w:lang w:val="id-ID"/>
        </w:rPr>
        <w:t>zaman</w:t>
      </w:r>
      <w:r w:rsidR="0088297D">
        <w:rPr>
          <w:rFonts w:ascii="Garamond" w:hAnsi="Garamond"/>
          <w:sz w:val="28"/>
          <w:szCs w:val="28"/>
          <w:lang w:val="id-ID"/>
        </w:rPr>
        <w:t>)</w:t>
      </w:r>
      <w:r w:rsidRPr="00895E44">
        <w:rPr>
          <w:rFonts w:ascii="Garamond" w:hAnsi="Garamond"/>
          <w:sz w:val="28"/>
          <w:szCs w:val="28"/>
          <w:lang w:val="id-ID"/>
        </w:rPr>
        <w:t>”</w:t>
      </w:r>
      <w:r w:rsidR="00B31295">
        <w:rPr>
          <w:rFonts w:ascii="Garamond" w:hAnsi="Garamond"/>
          <w:sz w:val="28"/>
          <w:szCs w:val="28"/>
          <w:lang w:val="id-ID"/>
        </w:rPr>
        <w:t>.</w:t>
      </w:r>
      <w:r w:rsidR="00C5595B">
        <w:rPr>
          <w:rStyle w:val="FootnoteReference"/>
          <w:rFonts w:ascii="Garamond" w:hAnsi="Garamond"/>
          <w:sz w:val="28"/>
          <w:szCs w:val="28"/>
          <w:lang w:val="id-ID"/>
        </w:rPr>
        <w:footnoteReference w:id="1"/>
      </w:r>
    </w:p>
    <w:p w14:paraId="1EBBB157" w14:textId="06AA7B43" w:rsidR="00B31295" w:rsidRDefault="00F14579" w:rsidP="00897D13">
      <w:pPr>
        <w:spacing w:line="240" w:lineRule="auto"/>
        <w:ind w:firstLine="720"/>
        <w:jc w:val="both"/>
        <w:rPr>
          <w:rFonts w:ascii="Garamond" w:hAnsi="Garamond"/>
          <w:sz w:val="28"/>
          <w:szCs w:val="28"/>
          <w:lang w:val="id-ID"/>
        </w:rPr>
      </w:pPr>
      <w:r>
        <w:rPr>
          <w:rFonts w:ascii="Garamond" w:hAnsi="Garamond"/>
          <w:sz w:val="28"/>
          <w:szCs w:val="28"/>
          <w:lang w:val="id-ID"/>
        </w:rPr>
        <w:t xml:space="preserve">Di era modern, dunia digital dengan teknologi informasi menghadirkan berita begitu cepat tersebar luas ke seluruh penjuru dunia. </w:t>
      </w:r>
      <w:r w:rsidR="00AB1BE6">
        <w:rPr>
          <w:rFonts w:ascii="Garamond" w:hAnsi="Garamond"/>
          <w:sz w:val="28"/>
          <w:szCs w:val="28"/>
          <w:lang w:val="id-ID"/>
        </w:rPr>
        <w:t>Sehingga, isu aktual tidak lagi sebatas konsumsi masyarakat elite khususnya diperkotaan, namun sudah hal biasa untuk dikonsumsi masyarakat awam sampai pedesaan. Al Washliyah sebagai organisasi keti</w:t>
      </w:r>
      <w:r w:rsidR="00B659A6">
        <w:rPr>
          <w:rFonts w:ascii="Garamond" w:hAnsi="Garamond"/>
          <w:sz w:val="28"/>
          <w:szCs w:val="28"/>
          <w:lang w:val="id-ID"/>
        </w:rPr>
        <w:t>g</w:t>
      </w:r>
      <w:r w:rsidR="00AB1BE6">
        <w:rPr>
          <w:rFonts w:ascii="Garamond" w:hAnsi="Garamond"/>
          <w:sz w:val="28"/>
          <w:szCs w:val="28"/>
          <w:lang w:val="id-ID"/>
        </w:rPr>
        <w:t>a terbesar di Indonesia</w:t>
      </w:r>
      <w:r w:rsidR="00322314">
        <w:rPr>
          <w:rFonts w:ascii="Garamond" w:hAnsi="Garamond"/>
          <w:sz w:val="28"/>
          <w:szCs w:val="28"/>
          <w:lang w:val="id-ID"/>
        </w:rPr>
        <w:t xml:space="preserve"> setelah NU dan Muhammadiyah</w:t>
      </w:r>
      <w:r w:rsidR="00322314">
        <w:rPr>
          <w:rStyle w:val="FootnoteReference"/>
          <w:rFonts w:ascii="Garamond" w:hAnsi="Garamond"/>
          <w:sz w:val="28"/>
          <w:szCs w:val="28"/>
          <w:lang w:val="id-ID"/>
        </w:rPr>
        <w:footnoteReference w:id="2"/>
      </w:r>
      <w:r w:rsidR="00AB1BE6">
        <w:rPr>
          <w:rFonts w:ascii="Garamond" w:hAnsi="Garamond"/>
          <w:sz w:val="28"/>
          <w:szCs w:val="28"/>
          <w:lang w:val="id-ID"/>
        </w:rPr>
        <w:t>, juga tak luput ambil bagian dalam merespon perkembangan khususnya terkait dengan hukum Islam.</w:t>
      </w:r>
      <w:r w:rsidR="00445CCB">
        <w:rPr>
          <w:rStyle w:val="FootnoteReference"/>
          <w:rFonts w:ascii="Garamond" w:hAnsi="Garamond"/>
          <w:sz w:val="28"/>
          <w:szCs w:val="28"/>
          <w:lang w:val="id-ID"/>
        </w:rPr>
        <w:footnoteReference w:id="3"/>
      </w:r>
      <w:r w:rsidR="00AB1BE6">
        <w:rPr>
          <w:rFonts w:ascii="Garamond" w:hAnsi="Garamond"/>
          <w:sz w:val="28"/>
          <w:szCs w:val="28"/>
          <w:lang w:val="id-ID"/>
        </w:rPr>
        <w:t xml:space="preserve"> Karenanya, berita tentang “tidak sahnya salat Jumat yang dilaksanakan di jalan” menjadi topik kajian Dewan Fatwa</w:t>
      </w:r>
      <w:r w:rsidR="00506700">
        <w:rPr>
          <w:rFonts w:ascii="Garamond" w:hAnsi="Garamond"/>
          <w:sz w:val="28"/>
          <w:szCs w:val="28"/>
          <w:lang w:val="id-ID"/>
        </w:rPr>
        <w:t xml:space="preserve">, tentu kebutuhan fatwa hukum. </w:t>
      </w:r>
    </w:p>
    <w:p w14:paraId="105F9B20" w14:textId="1129ABA4" w:rsidR="00B31295" w:rsidRPr="00895E44" w:rsidRDefault="00B31295" w:rsidP="00897D13">
      <w:pPr>
        <w:spacing w:line="240" w:lineRule="auto"/>
        <w:ind w:firstLine="720"/>
        <w:jc w:val="both"/>
        <w:rPr>
          <w:rFonts w:ascii="Garamond" w:hAnsi="Garamond"/>
          <w:sz w:val="28"/>
          <w:szCs w:val="28"/>
          <w:lang w:val="id-ID"/>
        </w:rPr>
      </w:pPr>
      <w:r>
        <w:rPr>
          <w:rFonts w:ascii="Garamond" w:hAnsi="Garamond"/>
          <w:sz w:val="28"/>
          <w:szCs w:val="28"/>
          <w:lang w:val="id-ID"/>
        </w:rPr>
        <w:t>Penelitian ini mengulas latarbelakang terbitnya fatwa Al Washliyah No.26 Tahun 2016 yang muncul sebagai respon</w:t>
      </w:r>
      <w:r w:rsidR="00506700">
        <w:rPr>
          <w:rFonts w:ascii="Garamond" w:hAnsi="Garamond"/>
          <w:sz w:val="28"/>
          <w:szCs w:val="28"/>
          <w:lang w:val="id-ID"/>
        </w:rPr>
        <w:t xml:space="preserve"> </w:t>
      </w:r>
      <w:r>
        <w:rPr>
          <w:rFonts w:ascii="Garamond" w:hAnsi="Garamond"/>
          <w:sz w:val="28"/>
          <w:szCs w:val="28"/>
          <w:lang w:val="id-ID"/>
        </w:rPr>
        <w:t>terhadap</w:t>
      </w:r>
      <w:r w:rsidR="00506700">
        <w:rPr>
          <w:rFonts w:ascii="Garamond" w:hAnsi="Garamond"/>
          <w:sz w:val="28"/>
          <w:szCs w:val="28"/>
          <w:lang w:val="id-ID"/>
        </w:rPr>
        <w:t xml:space="preserve"> </w:t>
      </w:r>
      <w:r w:rsidR="00445CCB">
        <w:rPr>
          <w:rFonts w:ascii="Garamond" w:hAnsi="Garamond"/>
          <w:sz w:val="28"/>
          <w:szCs w:val="28"/>
          <w:lang w:val="id-ID"/>
        </w:rPr>
        <w:t xml:space="preserve"> </w:t>
      </w:r>
      <w:r w:rsidR="00506700">
        <w:rPr>
          <w:rFonts w:ascii="Garamond" w:hAnsi="Garamond"/>
          <w:sz w:val="28"/>
          <w:szCs w:val="28"/>
          <w:lang w:val="id-ID"/>
        </w:rPr>
        <w:t>isu aktual pada masa itu. Kajian ko</w:t>
      </w:r>
      <w:r w:rsidR="00897D13">
        <w:rPr>
          <w:rFonts w:ascii="Garamond" w:hAnsi="Garamond"/>
          <w:sz w:val="28"/>
          <w:szCs w:val="28"/>
          <w:lang w:val="id-ID"/>
        </w:rPr>
        <w:t>m</w:t>
      </w:r>
      <w:r w:rsidR="00506700">
        <w:rPr>
          <w:rFonts w:ascii="Garamond" w:hAnsi="Garamond"/>
          <w:sz w:val="28"/>
          <w:szCs w:val="28"/>
          <w:lang w:val="id-ID"/>
        </w:rPr>
        <w:t>prehensif melalui telaah karya-karya ulama Syafiiyah menjadi poros utama argumentasi demi sebuah kejelasan hukum</w:t>
      </w:r>
      <w:r w:rsidR="00503982">
        <w:rPr>
          <w:rFonts w:ascii="Garamond" w:hAnsi="Garamond"/>
          <w:sz w:val="28"/>
          <w:szCs w:val="28"/>
          <w:lang w:val="id-ID"/>
        </w:rPr>
        <w:t xml:space="preserve"> </w:t>
      </w:r>
      <w:r w:rsidR="00506700">
        <w:rPr>
          <w:rFonts w:ascii="Garamond" w:hAnsi="Garamond"/>
          <w:sz w:val="28"/>
          <w:szCs w:val="28"/>
          <w:lang w:val="id-ID"/>
        </w:rPr>
        <w:t>sah atau tidaknya pelaksanaan ibadah Jumat yang dilaksanakan di jalan, bukan di masjid.</w:t>
      </w:r>
      <w:r>
        <w:rPr>
          <w:rFonts w:ascii="Garamond" w:hAnsi="Garamond"/>
          <w:sz w:val="28"/>
          <w:szCs w:val="28"/>
          <w:lang w:val="id-ID"/>
        </w:rPr>
        <w:t xml:space="preserve"> </w:t>
      </w:r>
    </w:p>
    <w:p w14:paraId="089AE830" w14:textId="529B1641" w:rsidR="00AC65DC" w:rsidRDefault="00AC65DC" w:rsidP="003409C4">
      <w:pPr>
        <w:spacing w:line="240" w:lineRule="auto"/>
        <w:jc w:val="both"/>
        <w:rPr>
          <w:rFonts w:ascii="Garamond" w:hAnsi="Garamond"/>
          <w:sz w:val="28"/>
          <w:szCs w:val="28"/>
          <w:lang w:val="id-ID"/>
        </w:rPr>
      </w:pPr>
    </w:p>
    <w:p w14:paraId="22B18D36" w14:textId="77777777" w:rsidR="009E32FF" w:rsidRDefault="009E32FF" w:rsidP="003409C4">
      <w:pPr>
        <w:spacing w:line="240" w:lineRule="auto"/>
        <w:jc w:val="both"/>
        <w:rPr>
          <w:rFonts w:ascii="Garamond" w:hAnsi="Garamond"/>
          <w:sz w:val="28"/>
          <w:szCs w:val="28"/>
          <w:lang w:val="id-ID"/>
        </w:rPr>
      </w:pPr>
    </w:p>
    <w:p w14:paraId="2C6A48C8" w14:textId="07FFCAC0" w:rsidR="00AC65DC" w:rsidRPr="00AC65DC" w:rsidRDefault="00AC65DC" w:rsidP="003409C4">
      <w:pPr>
        <w:spacing w:line="240" w:lineRule="auto"/>
        <w:jc w:val="both"/>
        <w:rPr>
          <w:rFonts w:ascii="Garamond" w:hAnsi="Garamond"/>
          <w:b/>
          <w:bCs/>
          <w:sz w:val="28"/>
          <w:szCs w:val="28"/>
          <w:lang w:val="id-ID"/>
        </w:rPr>
      </w:pPr>
      <w:r w:rsidRPr="00AC65DC">
        <w:rPr>
          <w:rFonts w:ascii="Garamond" w:hAnsi="Garamond"/>
          <w:b/>
          <w:bCs/>
          <w:sz w:val="28"/>
          <w:szCs w:val="28"/>
        </w:rPr>
        <w:lastRenderedPageBreak/>
        <w:t>Dinamika Sosial</w:t>
      </w:r>
      <w:r w:rsidRPr="00AC65DC">
        <w:rPr>
          <w:rFonts w:ascii="Garamond" w:hAnsi="Garamond"/>
          <w:b/>
          <w:bCs/>
          <w:sz w:val="28"/>
          <w:szCs w:val="28"/>
          <w:lang w:val="id-ID"/>
        </w:rPr>
        <w:t xml:space="preserve"> </w:t>
      </w:r>
    </w:p>
    <w:p w14:paraId="39ABE9C5" w14:textId="71C21867" w:rsidR="00937052" w:rsidRDefault="00203791" w:rsidP="003409C4">
      <w:pPr>
        <w:spacing w:line="240" w:lineRule="auto"/>
        <w:ind w:firstLine="720"/>
        <w:jc w:val="both"/>
        <w:rPr>
          <w:rFonts w:ascii="Garamond" w:hAnsi="Garamond"/>
          <w:sz w:val="28"/>
          <w:szCs w:val="28"/>
          <w:lang w:val="id-ID"/>
        </w:rPr>
      </w:pPr>
      <w:r>
        <w:rPr>
          <w:rFonts w:ascii="Garamond" w:hAnsi="Garamond"/>
          <w:sz w:val="28"/>
          <w:szCs w:val="28"/>
          <w:lang w:val="id-ID"/>
        </w:rPr>
        <w:t>Sebagaimana dijelaskan, bahwa banyak fatwa hukum tidak terlepas dari kondisi dimana fatwa itu diterbitkan. Fatwa yang bersifat kondisional pun tidak jarang didapati khususnya di Indonesia. Seperti halnya fatwa MUI tentang Vaksin Meningitis Haji, Vaksin Astrageneca Covid-19 dan fatwa-fatwa lainnya.</w:t>
      </w:r>
      <w:r w:rsidR="00897D13">
        <w:rPr>
          <w:rFonts w:ascii="Garamond" w:hAnsi="Garamond"/>
          <w:sz w:val="28"/>
          <w:szCs w:val="28"/>
          <w:lang w:val="id-ID"/>
        </w:rPr>
        <w:t xml:space="preserve"> </w:t>
      </w:r>
      <w:r w:rsidR="00897D13">
        <w:rPr>
          <w:rStyle w:val="FootnoteReference"/>
          <w:rFonts w:ascii="Garamond" w:hAnsi="Garamond"/>
          <w:sz w:val="28"/>
          <w:szCs w:val="28"/>
          <w:lang w:val="id-ID"/>
        </w:rPr>
        <w:footnoteReference w:id="4"/>
      </w:r>
      <w:r>
        <w:rPr>
          <w:rFonts w:ascii="Garamond" w:hAnsi="Garamond"/>
          <w:sz w:val="28"/>
          <w:szCs w:val="28"/>
          <w:lang w:val="id-ID"/>
        </w:rPr>
        <w:t xml:space="preserve"> </w:t>
      </w:r>
    </w:p>
    <w:p w14:paraId="4DF01793" w14:textId="14FA7D37" w:rsidR="00937052" w:rsidRDefault="0031657B" w:rsidP="003409C4">
      <w:pPr>
        <w:spacing w:line="240" w:lineRule="auto"/>
        <w:ind w:firstLine="720"/>
        <w:jc w:val="both"/>
        <w:rPr>
          <w:rFonts w:ascii="Garamond" w:hAnsi="Garamond"/>
          <w:sz w:val="28"/>
          <w:szCs w:val="28"/>
          <w:lang w:val="id-ID"/>
        </w:rPr>
      </w:pPr>
      <w:r>
        <w:rPr>
          <w:rFonts w:ascii="Garamond" w:hAnsi="Garamond"/>
          <w:sz w:val="28"/>
          <w:szCs w:val="28"/>
          <w:lang w:val="id-ID"/>
        </w:rPr>
        <w:t>Jika ditelusuri, fatwa Al Washliyah Nomor 25 Tahun 2016 juga demikian. Kondisi saat fatw</w:t>
      </w:r>
      <w:r w:rsidR="00B31295">
        <w:rPr>
          <w:rFonts w:ascii="Garamond" w:hAnsi="Garamond"/>
          <w:sz w:val="28"/>
          <w:szCs w:val="28"/>
          <w:lang w:val="id-ID"/>
        </w:rPr>
        <w:t>a</w:t>
      </w:r>
      <w:r>
        <w:rPr>
          <w:rFonts w:ascii="Garamond" w:hAnsi="Garamond"/>
          <w:sz w:val="28"/>
          <w:szCs w:val="28"/>
          <w:lang w:val="id-ID"/>
        </w:rPr>
        <w:t xml:space="preserve"> dikeluarkan Indonesia sedang menghadapi perhatian serius</w:t>
      </w:r>
      <w:r w:rsidR="006D5FB3">
        <w:rPr>
          <w:rFonts w:ascii="Garamond" w:hAnsi="Garamond"/>
          <w:sz w:val="28"/>
          <w:szCs w:val="28"/>
        </w:rPr>
        <w:t xml:space="preserve"> dan menyita perhatian publik. S</w:t>
      </w:r>
      <w:r w:rsidR="00522A88" w:rsidRPr="00522A88">
        <w:rPr>
          <w:rFonts w:ascii="Garamond" w:hAnsi="Garamond"/>
          <w:sz w:val="28"/>
          <w:szCs w:val="28"/>
          <w:lang w:val="id-ID"/>
        </w:rPr>
        <w:t>aat itu peristiwa besar terjadi di Jakarta 2 Desember</w:t>
      </w:r>
      <w:r w:rsidR="00522A88" w:rsidRPr="00522A88">
        <w:rPr>
          <w:rFonts w:ascii="Garamond" w:hAnsi="Garamond"/>
          <w:sz w:val="28"/>
          <w:szCs w:val="28"/>
        </w:rPr>
        <w:t xml:space="preserve"> 2016</w:t>
      </w:r>
      <w:r w:rsidR="00522A88" w:rsidRPr="00522A88">
        <w:rPr>
          <w:rFonts w:ascii="Garamond" w:hAnsi="Garamond"/>
          <w:sz w:val="28"/>
          <w:szCs w:val="28"/>
          <w:lang w:val="id-ID"/>
        </w:rPr>
        <w:t xml:space="preserve"> yang dikenal dengan istilah 212</w:t>
      </w:r>
      <w:r w:rsidR="00522A88" w:rsidRPr="00522A88">
        <w:rPr>
          <w:rFonts w:ascii="Garamond" w:hAnsi="Garamond"/>
          <w:sz w:val="28"/>
          <w:szCs w:val="28"/>
        </w:rPr>
        <w:t>. Saat itu</w:t>
      </w:r>
      <w:r w:rsidR="00522A88" w:rsidRPr="00522A88">
        <w:rPr>
          <w:rFonts w:ascii="Garamond" w:hAnsi="Garamond"/>
          <w:sz w:val="28"/>
          <w:szCs w:val="28"/>
          <w:lang w:val="id-ID"/>
        </w:rPr>
        <w:t>,</w:t>
      </w:r>
      <w:r w:rsidR="00522A88" w:rsidRPr="00522A88">
        <w:rPr>
          <w:rFonts w:ascii="Garamond" w:hAnsi="Garamond"/>
          <w:sz w:val="28"/>
          <w:szCs w:val="28"/>
        </w:rPr>
        <w:t xml:space="preserve"> masyarakat Indonesia khususnya umat Islam melakukan aksi unjuk rasa atas</w:t>
      </w:r>
      <w:r w:rsidR="00522A88" w:rsidRPr="00522A88">
        <w:rPr>
          <w:rFonts w:ascii="Garamond" w:hAnsi="Garamond"/>
          <w:sz w:val="28"/>
          <w:szCs w:val="28"/>
          <w:lang w:val="id-ID"/>
        </w:rPr>
        <w:t xml:space="preserve"> kasus</w:t>
      </w:r>
      <w:r w:rsidR="00522A88" w:rsidRPr="00522A88">
        <w:rPr>
          <w:rFonts w:ascii="Garamond" w:hAnsi="Garamond"/>
          <w:sz w:val="28"/>
          <w:szCs w:val="28"/>
        </w:rPr>
        <w:t xml:space="preserve"> Basuki Tjahaya Purnama yang berstatus tersangka Penistaan Agama dan sedang menjalani proses hukum di pe</w:t>
      </w:r>
      <w:r w:rsidR="00522A88" w:rsidRPr="00522A88">
        <w:rPr>
          <w:rFonts w:ascii="Garamond" w:hAnsi="Garamond"/>
          <w:sz w:val="28"/>
          <w:szCs w:val="28"/>
          <w:lang w:val="id-ID"/>
        </w:rPr>
        <w:t>ngadilan.</w:t>
      </w:r>
      <w:r w:rsidR="00522A88" w:rsidRPr="00522A88">
        <w:rPr>
          <w:rFonts w:ascii="Garamond" w:hAnsi="Garamond"/>
          <w:sz w:val="28"/>
          <w:szCs w:val="28"/>
        </w:rPr>
        <w:t xml:space="preserve"> </w:t>
      </w:r>
      <w:r w:rsidR="00522A88" w:rsidRPr="00522A88">
        <w:rPr>
          <w:rFonts w:ascii="Garamond" w:hAnsi="Garamond"/>
          <w:sz w:val="28"/>
          <w:szCs w:val="28"/>
          <w:lang w:val="id-ID"/>
        </w:rPr>
        <w:t xml:space="preserve">Aksi </w:t>
      </w:r>
      <w:r w:rsidR="004A0931">
        <w:rPr>
          <w:rFonts w:ascii="Garamond" w:hAnsi="Garamond"/>
          <w:sz w:val="28"/>
          <w:szCs w:val="28"/>
          <w:lang w:val="id-ID"/>
        </w:rPr>
        <w:t xml:space="preserve">bela Islam III </w:t>
      </w:r>
      <w:r w:rsidR="00522A88" w:rsidRPr="00522A88">
        <w:rPr>
          <w:rFonts w:ascii="Garamond" w:hAnsi="Garamond"/>
          <w:sz w:val="28"/>
          <w:szCs w:val="28"/>
          <w:lang w:val="id-ID"/>
        </w:rPr>
        <w:t>yang direncanaka</w:t>
      </w:r>
      <w:r w:rsidR="00522A88" w:rsidRPr="00522A88">
        <w:rPr>
          <w:rFonts w:ascii="Garamond" w:hAnsi="Garamond"/>
          <w:sz w:val="28"/>
          <w:szCs w:val="28"/>
        </w:rPr>
        <w:t>n</w:t>
      </w:r>
      <w:r w:rsidR="00522A88" w:rsidRPr="00522A88">
        <w:rPr>
          <w:rFonts w:ascii="Garamond" w:hAnsi="Garamond"/>
          <w:sz w:val="28"/>
          <w:szCs w:val="28"/>
          <w:lang w:val="id-ID"/>
        </w:rPr>
        <w:t xml:space="preserve"> GNPF pada</w:t>
      </w:r>
      <w:r w:rsidR="00522A88" w:rsidRPr="00522A88">
        <w:rPr>
          <w:rFonts w:ascii="Garamond" w:hAnsi="Garamond"/>
          <w:sz w:val="28"/>
          <w:szCs w:val="28"/>
        </w:rPr>
        <w:t xml:space="preserve"> 2 Desember</w:t>
      </w:r>
      <w:r w:rsidR="00522A88" w:rsidRPr="00522A88">
        <w:rPr>
          <w:rFonts w:ascii="Garamond" w:hAnsi="Garamond"/>
          <w:sz w:val="28"/>
          <w:szCs w:val="28"/>
          <w:lang w:val="id-ID"/>
        </w:rPr>
        <w:t xml:space="preserve"> </w:t>
      </w:r>
      <w:r w:rsidR="00522A88" w:rsidRPr="00522A88">
        <w:rPr>
          <w:rFonts w:ascii="Garamond" w:hAnsi="Garamond"/>
          <w:sz w:val="28"/>
          <w:szCs w:val="28"/>
        </w:rPr>
        <w:t>bertepatan dengan hari Jumat</w:t>
      </w:r>
      <w:r w:rsidR="00B31295">
        <w:rPr>
          <w:rFonts w:ascii="Garamond" w:hAnsi="Garamond"/>
          <w:sz w:val="28"/>
          <w:szCs w:val="28"/>
          <w:lang w:val="id-ID"/>
        </w:rPr>
        <w:t>.</w:t>
      </w:r>
      <w:r w:rsidR="00522A88" w:rsidRPr="00522A88">
        <w:rPr>
          <w:rFonts w:ascii="Garamond" w:hAnsi="Garamond"/>
          <w:sz w:val="28"/>
          <w:szCs w:val="28"/>
        </w:rPr>
        <w:t xml:space="preserve"> </w:t>
      </w:r>
      <w:r w:rsidR="00B31295">
        <w:rPr>
          <w:rFonts w:ascii="Garamond" w:hAnsi="Garamond"/>
          <w:sz w:val="28"/>
          <w:szCs w:val="28"/>
          <w:lang w:val="id-ID"/>
        </w:rPr>
        <w:t>U</w:t>
      </w:r>
      <w:r w:rsidR="00522A88" w:rsidRPr="00522A88">
        <w:rPr>
          <w:rFonts w:ascii="Garamond" w:hAnsi="Garamond"/>
          <w:sz w:val="28"/>
          <w:szCs w:val="28"/>
        </w:rPr>
        <w:t xml:space="preserve">mat Islam akan melaksanakan salat Jumat di jalan karena masjid tidak </w:t>
      </w:r>
      <w:r w:rsidR="00522A88" w:rsidRPr="00522A88">
        <w:rPr>
          <w:rFonts w:ascii="Garamond" w:hAnsi="Garamond"/>
          <w:sz w:val="28"/>
          <w:szCs w:val="28"/>
          <w:lang w:val="id-ID"/>
        </w:rPr>
        <w:t xml:space="preserve">memungkinkan </w:t>
      </w:r>
      <w:r w:rsidR="00522A88" w:rsidRPr="00522A88">
        <w:rPr>
          <w:rFonts w:ascii="Garamond" w:hAnsi="Garamond"/>
          <w:sz w:val="28"/>
          <w:szCs w:val="28"/>
        </w:rPr>
        <w:t xml:space="preserve">untuk menampung dengan kapasitas yang diperkirakan berjumlah jutaan jiwa. </w:t>
      </w:r>
      <w:r w:rsidR="00522A88" w:rsidRPr="00522A88">
        <w:rPr>
          <w:rFonts w:ascii="Garamond" w:hAnsi="Garamond"/>
          <w:sz w:val="28"/>
          <w:szCs w:val="28"/>
          <w:lang w:val="id-ID"/>
        </w:rPr>
        <w:t>Satu pekan sebelum pelaksanaan aksi</w:t>
      </w:r>
      <w:r w:rsidR="00B31295">
        <w:rPr>
          <w:rFonts w:ascii="Garamond" w:hAnsi="Garamond"/>
          <w:sz w:val="28"/>
          <w:szCs w:val="28"/>
          <w:lang w:val="id-ID"/>
        </w:rPr>
        <w:t xml:space="preserve"> pada</w:t>
      </w:r>
      <w:r w:rsidR="00522A88" w:rsidRPr="00522A88">
        <w:rPr>
          <w:rFonts w:ascii="Garamond" w:hAnsi="Garamond"/>
          <w:sz w:val="28"/>
          <w:szCs w:val="28"/>
          <w:lang w:val="id-ID"/>
        </w:rPr>
        <w:t xml:space="preserve"> </w:t>
      </w:r>
      <w:r w:rsidR="00522A88" w:rsidRPr="00522A88">
        <w:rPr>
          <w:rFonts w:ascii="Garamond" w:hAnsi="Garamond"/>
          <w:sz w:val="28"/>
          <w:szCs w:val="28"/>
        </w:rPr>
        <w:t>Kamis, 24 Nopember 2016 Ketua Umum PB NU Said Aqil Siraj pada Kongres XVII Muslimat NU di Asrama Haji Pondok Gede, Jakarta dia men</w:t>
      </w:r>
      <w:r w:rsidR="00522A88" w:rsidRPr="00522A88">
        <w:rPr>
          <w:rFonts w:ascii="Garamond" w:hAnsi="Garamond"/>
          <w:sz w:val="28"/>
          <w:szCs w:val="28"/>
          <w:lang w:val="id-ID"/>
        </w:rPr>
        <w:t>yampaikan dalam pidat</w:t>
      </w:r>
      <w:r w:rsidR="00B31295">
        <w:rPr>
          <w:rFonts w:ascii="Garamond" w:hAnsi="Garamond"/>
          <w:sz w:val="28"/>
          <w:szCs w:val="28"/>
          <w:lang w:val="id-ID"/>
        </w:rPr>
        <w:t>o</w:t>
      </w:r>
      <w:r w:rsidR="00522A88" w:rsidRPr="00522A88">
        <w:rPr>
          <w:rFonts w:ascii="Garamond" w:hAnsi="Garamond"/>
          <w:sz w:val="28"/>
          <w:szCs w:val="28"/>
          <w:lang w:val="id-ID"/>
        </w:rPr>
        <w:t>nya</w:t>
      </w:r>
      <w:r w:rsidR="00522A88" w:rsidRPr="00522A88">
        <w:rPr>
          <w:rFonts w:ascii="Garamond" w:hAnsi="Garamond"/>
          <w:sz w:val="28"/>
          <w:szCs w:val="28"/>
        </w:rPr>
        <w:t>,  “PBNU sudah mengeluarkan fatwa Jumatan di jalan tidak sah”.</w:t>
      </w:r>
      <w:r w:rsidR="00B31295">
        <w:rPr>
          <w:rStyle w:val="FootnoteReference"/>
          <w:rFonts w:ascii="Garamond" w:hAnsi="Garamond"/>
          <w:sz w:val="28"/>
          <w:szCs w:val="28"/>
        </w:rPr>
        <w:footnoteReference w:id="5"/>
      </w:r>
      <w:r w:rsidR="00522A88" w:rsidRPr="00522A88">
        <w:rPr>
          <w:rFonts w:ascii="Garamond" w:hAnsi="Garamond"/>
          <w:sz w:val="28"/>
          <w:szCs w:val="28"/>
        </w:rPr>
        <w:t xml:space="preserve"> Pernyataan ini kemudian menjadi berita hangat dan menyita  perhatian publik khususnya umat Islam yang akan melakukan aksi di Jakarta. Berita tentang tidak sahnya salat Jumat yang dilaksanakan di jalan raya beredar di berbagai media dan </w:t>
      </w:r>
      <w:r w:rsidR="00522A88" w:rsidRPr="00522A88">
        <w:rPr>
          <w:rFonts w:ascii="Garamond" w:hAnsi="Garamond"/>
          <w:sz w:val="28"/>
          <w:szCs w:val="28"/>
          <w:lang w:val="id-ID"/>
        </w:rPr>
        <w:t xml:space="preserve"> menjadi</w:t>
      </w:r>
      <w:r w:rsidR="00522A88" w:rsidRPr="00522A88">
        <w:rPr>
          <w:rFonts w:ascii="Garamond" w:hAnsi="Garamond"/>
          <w:sz w:val="28"/>
          <w:szCs w:val="28"/>
        </w:rPr>
        <w:t xml:space="preserve"> perhatian khusus bagi para Dai, Ustaz dan Ulama di Indo</w:t>
      </w:r>
      <w:r w:rsidR="00522A88" w:rsidRPr="00522A88">
        <w:rPr>
          <w:rFonts w:ascii="Garamond" w:hAnsi="Garamond"/>
          <w:sz w:val="28"/>
          <w:szCs w:val="28"/>
          <w:lang w:val="id-ID"/>
        </w:rPr>
        <w:t>nesia</w:t>
      </w:r>
      <w:r w:rsidR="006C47DF">
        <w:rPr>
          <w:rFonts w:ascii="Garamond" w:hAnsi="Garamond"/>
          <w:sz w:val="28"/>
          <w:szCs w:val="28"/>
          <w:lang w:val="id-ID"/>
        </w:rPr>
        <w:t>, tanpa terkecuali ulama-ulama Al Washliyah.</w:t>
      </w:r>
    </w:p>
    <w:p w14:paraId="68A2531C" w14:textId="0B7D2FCC" w:rsidR="00643CC2" w:rsidRDefault="00643CC2" w:rsidP="003409C4">
      <w:pPr>
        <w:spacing w:line="240" w:lineRule="auto"/>
        <w:ind w:firstLine="720"/>
        <w:jc w:val="both"/>
        <w:rPr>
          <w:rFonts w:ascii="Garamond" w:hAnsi="Garamond"/>
          <w:sz w:val="28"/>
          <w:szCs w:val="28"/>
          <w:lang w:val="id-ID"/>
        </w:rPr>
      </w:pPr>
    </w:p>
    <w:p w14:paraId="75900333" w14:textId="2CD455FF" w:rsidR="00503982" w:rsidRPr="00503982" w:rsidRDefault="00503982" w:rsidP="00503982">
      <w:pPr>
        <w:spacing w:line="240" w:lineRule="auto"/>
        <w:jc w:val="both"/>
        <w:rPr>
          <w:rFonts w:ascii="Garamond" w:hAnsi="Garamond"/>
          <w:sz w:val="28"/>
          <w:szCs w:val="28"/>
          <w:lang w:val="id-ID"/>
        </w:rPr>
      </w:pPr>
      <w:r w:rsidRPr="00AC65DC">
        <w:rPr>
          <w:rFonts w:ascii="Garamond" w:hAnsi="Garamond"/>
          <w:b/>
          <w:bCs/>
          <w:sz w:val="28"/>
          <w:szCs w:val="28"/>
          <w:lang w:val="id-ID"/>
        </w:rPr>
        <w:lastRenderedPageBreak/>
        <w:t>Res</w:t>
      </w:r>
      <w:r>
        <w:rPr>
          <w:rFonts w:ascii="Garamond" w:hAnsi="Garamond"/>
          <w:b/>
          <w:bCs/>
          <w:sz w:val="28"/>
          <w:szCs w:val="28"/>
          <w:lang w:val="id-ID"/>
        </w:rPr>
        <w:t>p</w:t>
      </w:r>
      <w:r w:rsidRPr="00AC65DC">
        <w:rPr>
          <w:rFonts w:ascii="Garamond" w:hAnsi="Garamond"/>
          <w:b/>
          <w:bCs/>
          <w:sz w:val="28"/>
          <w:szCs w:val="28"/>
          <w:lang w:val="id-ID"/>
        </w:rPr>
        <w:t xml:space="preserve">on Dewan Fatwa   </w:t>
      </w:r>
    </w:p>
    <w:p w14:paraId="64A4E7A3" w14:textId="2D98D867" w:rsidR="00BA5320" w:rsidRPr="001C42A6" w:rsidRDefault="00522A88" w:rsidP="001C42A6">
      <w:pPr>
        <w:spacing w:line="240" w:lineRule="auto"/>
        <w:ind w:firstLine="720"/>
        <w:jc w:val="both"/>
        <w:rPr>
          <w:rFonts w:ascii="Garamond" w:hAnsi="Garamond"/>
          <w:sz w:val="28"/>
          <w:szCs w:val="28"/>
          <w:lang w:val="id-ID"/>
        </w:rPr>
      </w:pPr>
      <w:r w:rsidRPr="00522A88">
        <w:rPr>
          <w:rFonts w:ascii="Garamond" w:hAnsi="Garamond"/>
          <w:sz w:val="28"/>
          <w:szCs w:val="28"/>
        </w:rPr>
        <w:t xml:space="preserve">Merespon </w:t>
      </w:r>
      <w:r w:rsidR="00503982">
        <w:rPr>
          <w:rFonts w:ascii="Garamond" w:hAnsi="Garamond"/>
          <w:sz w:val="28"/>
          <w:szCs w:val="28"/>
          <w:lang w:val="id-ID"/>
        </w:rPr>
        <w:t xml:space="preserve">perkembangan hukum Islam Indonesia, </w:t>
      </w:r>
      <w:r w:rsidRPr="00522A88">
        <w:rPr>
          <w:rFonts w:ascii="Garamond" w:hAnsi="Garamond"/>
          <w:sz w:val="28"/>
          <w:szCs w:val="28"/>
        </w:rPr>
        <w:t>Dewan Fatwa Al Washliyah kemudian melakukan rapat</w:t>
      </w:r>
      <w:r w:rsidRPr="00522A88">
        <w:rPr>
          <w:rFonts w:ascii="Garamond" w:hAnsi="Garamond"/>
          <w:sz w:val="28"/>
          <w:szCs w:val="28"/>
          <w:lang w:val="id-ID"/>
        </w:rPr>
        <w:t xml:space="preserve"> yang bisa dikatakan rapat tercepat dengan satu putusan dalam sejarah Dewan Fatwa.</w:t>
      </w:r>
      <w:r w:rsidRPr="00522A88">
        <w:rPr>
          <w:rFonts w:ascii="Garamond" w:hAnsi="Garamond"/>
          <w:sz w:val="28"/>
          <w:szCs w:val="28"/>
        </w:rPr>
        <w:t xml:space="preserve"> Undangan rapat fatwa dikirim sekira pukul 16.05 WIB tanggal 28 Nopember 2016 untuk rapat yang dilaksanakan usai salat Subuh pada 29 Nopember 2016</w:t>
      </w:r>
      <w:r w:rsidR="00B7680F">
        <w:rPr>
          <w:rFonts w:ascii="Garamond" w:hAnsi="Garamond"/>
          <w:sz w:val="28"/>
          <w:szCs w:val="28"/>
        </w:rPr>
        <w:t>.</w:t>
      </w:r>
      <w:r w:rsidR="001C42A6">
        <w:rPr>
          <w:rFonts w:ascii="Garamond" w:hAnsi="Garamond"/>
          <w:sz w:val="28"/>
          <w:szCs w:val="28"/>
          <w:lang w:val="id-ID"/>
        </w:rPr>
        <w:t xml:space="preserve"> </w:t>
      </w:r>
      <w:r w:rsidR="00B7680F" w:rsidRPr="001C42A6">
        <w:rPr>
          <w:rFonts w:ascii="Garamond" w:hAnsi="Garamond"/>
          <w:sz w:val="28"/>
          <w:szCs w:val="28"/>
          <w:lang w:val="id-ID"/>
        </w:rPr>
        <w:t>Menarik untuk dicermati, adalah fatwa Al Washliyah</w:t>
      </w:r>
      <w:r w:rsidR="001C42A6">
        <w:rPr>
          <w:rFonts w:ascii="Garamond" w:hAnsi="Garamond"/>
          <w:sz w:val="28"/>
          <w:szCs w:val="28"/>
          <w:lang w:val="id-ID"/>
        </w:rPr>
        <w:t xml:space="preserve"> justru</w:t>
      </w:r>
      <w:r w:rsidR="00B7680F" w:rsidRPr="001C42A6">
        <w:rPr>
          <w:rFonts w:ascii="Garamond" w:hAnsi="Garamond"/>
          <w:sz w:val="28"/>
          <w:szCs w:val="28"/>
          <w:lang w:val="id-ID"/>
        </w:rPr>
        <w:t xml:space="preserve"> berseberangan denga</w:t>
      </w:r>
      <w:r w:rsidR="00937052">
        <w:rPr>
          <w:rFonts w:ascii="Garamond" w:hAnsi="Garamond"/>
          <w:sz w:val="28"/>
          <w:szCs w:val="28"/>
          <w:lang w:val="id-ID"/>
        </w:rPr>
        <w:t>n</w:t>
      </w:r>
      <w:r w:rsidR="00B7680F" w:rsidRPr="001C42A6">
        <w:rPr>
          <w:rFonts w:ascii="Garamond" w:hAnsi="Garamond"/>
          <w:sz w:val="28"/>
          <w:szCs w:val="28"/>
          <w:lang w:val="id-ID"/>
        </w:rPr>
        <w:t xml:space="preserve"> apa yang diumumkan oleh Said Agil Siraj, padahal yang men</w:t>
      </w:r>
      <w:r w:rsidR="001C42A6">
        <w:rPr>
          <w:rFonts w:ascii="Garamond" w:hAnsi="Garamond"/>
          <w:sz w:val="28"/>
          <w:szCs w:val="28"/>
          <w:lang w:val="id-ID"/>
        </w:rPr>
        <w:t xml:space="preserve">jadi </w:t>
      </w:r>
      <w:r w:rsidR="00B7680F" w:rsidRPr="001C42A6">
        <w:rPr>
          <w:rFonts w:ascii="Garamond" w:hAnsi="Garamond"/>
          <w:sz w:val="28"/>
          <w:szCs w:val="28"/>
          <w:lang w:val="id-ID"/>
        </w:rPr>
        <w:t>rujukan dalam penetapan fatwa</w:t>
      </w:r>
      <w:r w:rsidR="001C42A6">
        <w:rPr>
          <w:rFonts w:ascii="Garamond" w:hAnsi="Garamond"/>
          <w:sz w:val="28"/>
          <w:szCs w:val="28"/>
          <w:lang w:val="id-ID"/>
        </w:rPr>
        <w:t xml:space="preserve">nya, AL Washliyah </w:t>
      </w:r>
      <w:r w:rsidR="001C42A6" w:rsidRPr="001C42A6">
        <w:rPr>
          <w:rFonts w:ascii="Garamond" w:hAnsi="Garamond"/>
          <w:i/>
          <w:iCs/>
          <w:sz w:val="28"/>
          <w:szCs w:val="28"/>
          <w:lang w:val="id-ID"/>
        </w:rPr>
        <w:t>menukil</w:t>
      </w:r>
      <w:r w:rsidR="001C42A6">
        <w:rPr>
          <w:rFonts w:ascii="Garamond" w:hAnsi="Garamond"/>
          <w:sz w:val="28"/>
          <w:szCs w:val="28"/>
          <w:lang w:val="id-ID"/>
        </w:rPr>
        <w:t xml:space="preserve"> </w:t>
      </w:r>
      <w:r w:rsidR="00B7680F" w:rsidRPr="001C42A6">
        <w:rPr>
          <w:rFonts w:ascii="Garamond" w:hAnsi="Garamond"/>
          <w:sz w:val="28"/>
          <w:szCs w:val="28"/>
          <w:lang w:val="id-ID"/>
        </w:rPr>
        <w:t xml:space="preserve"> pendapat-pendapat dalam kitab-kitab </w:t>
      </w:r>
      <w:r w:rsidR="00937052">
        <w:rPr>
          <w:rFonts w:ascii="Garamond" w:hAnsi="Garamond"/>
          <w:sz w:val="28"/>
          <w:szCs w:val="28"/>
          <w:lang w:val="id-ID"/>
        </w:rPr>
        <w:t>m</w:t>
      </w:r>
      <w:r w:rsidR="00B7680F" w:rsidRPr="001C42A6">
        <w:rPr>
          <w:rFonts w:ascii="Garamond" w:hAnsi="Garamond"/>
          <w:sz w:val="28"/>
          <w:szCs w:val="28"/>
          <w:lang w:val="id-ID"/>
        </w:rPr>
        <w:t>uktabar</w:t>
      </w:r>
      <w:r w:rsidR="004906B5">
        <w:rPr>
          <w:rFonts w:ascii="Garamond" w:hAnsi="Garamond"/>
          <w:sz w:val="28"/>
          <w:szCs w:val="28"/>
          <w:lang w:val="id-ID"/>
        </w:rPr>
        <w:t xml:space="preserve"> dalam mazhab as-Syafii</w:t>
      </w:r>
      <w:r w:rsidR="001C42A6">
        <w:rPr>
          <w:rFonts w:ascii="Garamond" w:hAnsi="Garamond"/>
          <w:sz w:val="28"/>
          <w:szCs w:val="28"/>
          <w:lang w:val="id-ID"/>
        </w:rPr>
        <w:t xml:space="preserve">. </w:t>
      </w:r>
      <w:r w:rsidR="00937052">
        <w:rPr>
          <w:rFonts w:ascii="Garamond" w:hAnsi="Garamond"/>
          <w:sz w:val="28"/>
          <w:szCs w:val="28"/>
          <w:lang w:val="id-ID"/>
        </w:rPr>
        <w:t xml:space="preserve">Di antara kutipan dalilnya adalah </w:t>
      </w:r>
      <w:r w:rsidR="00BA5320" w:rsidRPr="001C42A6">
        <w:rPr>
          <w:rFonts w:ascii="Garamond" w:hAnsi="Garamond" w:cs="Times New Roman"/>
          <w:i/>
          <w:iCs/>
          <w:sz w:val="28"/>
          <w:szCs w:val="28"/>
          <w:lang w:val="id-ID"/>
        </w:rPr>
        <w:t>al-</w:t>
      </w:r>
      <w:r w:rsidR="00BA5320" w:rsidRPr="00895E44">
        <w:rPr>
          <w:rFonts w:ascii="Garamond" w:hAnsi="Garamond" w:cs="Times New Roman"/>
          <w:i/>
          <w:iCs/>
          <w:sz w:val="28"/>
          <w:szCs w:val="28"/>
          <w:lang w:val="id-ID"/>
        </w:rPr>
        <w:t>Majmu’ Syarh al-Muhazzab</w:t>
      </w:r>
      <w:r w:rsidR="00BA5320" w:rsidRPr="00895E44">
        <w:rPr>
          <w:rFonts w:ascii="Garamond" w:hAnsi="Garamond" w:cs="Times New Roman"/>
          <w:sz w:val="28"/>
          <w:szCs w:val="28"/>
          <w:lang w:val="id-ID"/>
        </w:rPr>
        <w:t>, juz IV, hlm. 368 yang tidak mensyaratkan salat Jumat harus dilaksanakan di masjid :</w:t>
      </w:r>
    </w:p>
    <w:p w14:paraId="25573727" w14:textId="77777777" w:rsidR="00BA5320" w:rsidRPr="00EC5E3B" w:rsidRDefault="00BA5320" w:rsidP="003409C4">
      <w:pPr>
        <w:pStyle w:val="ListParagraph"/>
        <w:spacing w:line="240" w:lineRule="auto"/>
        <w:ind w:left="-46" w:right="39"/>
        <w:jc w:val="both"/>
        <w:rPr>
          <w:rFonts w:ascii="Garamond" w:hAnsi="Garamond" w:cs="Traditional Arabic"/>
          <w:sz w:val="32"/>
          <w:szCs w:val="32"/>
        </w:rPr>
      </w:pPr>
      <w:r w:rsidRPr="00EC5E3B">
        <w:rPr>
          <w:rFonts w:ascii="Garamond" w:hAnsi="Garamond" w:cs="Traditional Arabic"/>
          <w:sz w:val="32"/>
          <w:szCs w:val="32"/>
          <w:rtl/>
        </w:rPr>
        <w:t>قال اصحابنا: ولا يشترط اقامتها في مسجد ولكن تجوز في ساحة مكشوفة بشرط ان تكون داخلة في القرية او البلدة معدودة من خطها</w:t>
      </w:r>
      <w:r w:rsidRPr="00EC5E3B">
        <w:rPr>
          <w:rFonts w:ascii="Garamond" w:hAnsi="Garamond" w:cs="Traditional Arabic"/>
          <w:sz w:val="32"/>
          <w:szCs w:val="32"/>
        </w:rPr>
        <w:t xml:space="preserve"> </w:t>
      </w:r>
    </w:p>
    <w:p w14:paraId="1DEB8BF7" w14:textId="5AC8BFC5" w:rsidR="00BA5320" w:rsidRPr="00895E44" w:rsidRDefault="00BA5320" w:rsidP="000F06A6">
      <w:pPr>
        <w:spacing w:line="240" w:lineRule="auto"/>
        <w:jc w:val="both"/>
        <w:rPr>
          <w:rFonts w:ascii="Garamond" w:hAnsi="Garamond" w:cs="Traditional Arabic"/>
          <w:i/>
          <w:iCs/>
          <w:sz w:val="28"/>
          <w:szCs w:val="28"/>
        </w:rPr>
      </w:pPr>
      <w:r w:rsidRPr="00895E44">
        <w:rPr>
          <w:rFonts w:ascii="Garamond" w:hAnsi="Garamond" w:cs="Traditional Arabic"/>
          <w:i/>
          <w:iCs/>
          <w:sz w:val="28"/>
          <w:szCs w:val="28"/>
        </w:rPr>
        <w:t>“</w:t>
      </w:r>
      <w:r w:rsidRPr="00895E44">
        <w:rPr>
          <w:rFonts w:ascii="Garamond" w:hAnsi="Garamond" w:cs="Traditional Arabic"/>
          <w:sz w:val="28"/>
          <w:szCs w:val="28"/>
        </w:rPr>
        <w:t>Para</w:t>
      </w:r>
      <w:r w:rsidRPr="00895E44">
        <w:rPr>
          <w:rFonts w:ascii="Garamond" w:hAnsi="Garamond" w:cs="Traditional Arabic"/>
          <w:i/>
          <w:iCs/>
          <w:sz w:val="28"/>
          <w:szCs w:val="28"/>
        </w:rPr>
        <w:t xml:space="preserve"> </w:t>
      </w:r>
      <w:r w:rsidRPr="00895E44">
        <w:rPr>
          <w:rFonts w:ascii="Garamond" w:hAnsi="Garamond" w:cs="Times New Roman"/>
          <w:sz w:val="28"/>
          <w:szCs w:val="28"/>
          <w:lang w:val="id-ID"/>
        </w:rPr>
        <w:t xml:space="preserve">ulama Syafiiyah berkata, “(salat Jumat) tidak </w:t>
      </w:r>
      <w:r w:rsidRPr="00895E44">
        <w:rPr>
          <w:rFonts w:ascii="Garamond" w:hAnsi="Garamond" w:cs="Times New Roman"/>
          <w:sz w:val="28"/>
          <w:szCs w:val="28"/>
          <w:lang w:val="en-ID"/>
        </w:rPr>
        <w:t>mesti</w:t>
      </w:r>
      <w:r w:rsidRPr="00895E44">
        <w:rPr>
          <w:rFonts w:ascii="Garamond" w:hAnsi="Garamond" w:cs="Times New Roman"/>
          <w:sz w:val="28"/>
          <w:szCs w:val="28"/>
          <w:lang w:val="id-ID"/>
        </w:rPr>
        <w:t xml:space="preserve"> dilaksanakan di masjid, tetapi boleh dilaksanakan di </w:t>
      </w:r>
      <w:r w:rsidRPr="00895E44">
        <w:rPr>
          <w:rFonts w:ascii="Garamond" w:hAnsi="Garamond" w:cs="Times New Roman"/>
          <w:sz w:val="28"/>
          <w:szCs w:val="28"/>
          <w:lang w:val="en-ID"/>
        </w:rPr>
        <w:t>lapangan terbuka</w:t>
      </w:r>
      <w:r w:rsidRPr="00895E44">
        <w:rPr>
          <w:rFonts w:ascii="Garamond" w:hAnsi="Garamond" w:cs="Times New Roman"/>
          <w:sz w:val="28"/>
          <w:szCs w:val="28"/>
          <w:lang w:val="id-ID"/>
        </w:rPr>
        <w:t xml:space="preserve">, </w:t>
      </w:r>
      <w:r w:rsidRPr="00895E44">
        <w:rPr>
          <w:rFonts w:ascii="Garamond" w:hAnsi="Garamond" w:cs="Times New Roman"/>
          <w:sz w:val="28"/>
          <w:szCs w:val="28"/>
          <w:lang w:val="en-ID"/>
        </w:rPr>
        <w:t xml:space="preserve">dengan syarat bahwa lapangan itu masuk bagian kampung atau atau kota yang terhitung masuk wilayahnya </w:t>
      </w:r>
      <w:r w:rsidRPr="00895E44">
        <w:rPr>
          <w:rFonts w:ascii="Garamond" w:hAnsi="Garamond" w:cs="Times New Roman"/>
          <w:sz w:val="28"/>
          <w:szCs w:val="28"/>
        </w:rPr>
        <w:t>”</w:t>
      </w:r>
      <w:r w:rsidRPr="00895E44">
        <w:rPr>
          <w:rFonts w:ascii="Garamond" w:hAnsi="Garamond" w:cs="Times New Roman"/>
          <w:sz w:val="28"/>
          <w:szCs w:val="28"/>
          <w:lang w:val="id-ID"/>
        </w:rPr>
        <w:t xml:space="preserve">. </w:t>
      </w:r>
      <w:r w:rsidR="000F06A6">
        <w:rPr>
          <w:rStyle w:val="FootnoteReference"/>
          <w:rFonts w:ascii="Garamond" w:hAnsi="Garamond" w:cs="Times New Roman"/>
          <w:sz w:val="28"/>
          <w:szCs w:val="28"/>
          <w:lang w:val="id-ID"/>
        </w:rPr>
        <w:footnoteReference w:id="6"/>
      </w:r>
    </w:p>
    <w:p w14:paraId="46B9E577" w14:textId="207724A9" w:rsidR="00BA5320" w:rsidRDefault="00322314" w:rsidP="003409C4">
      <w:pPr>
        <w:spacing w:line="240" w:lineRule="auto"/>
        <w:jc w:val="both"/>
        <w:rPr>
          <w:rFonts w:ascii="Garamond" w:hAnsi="Garamond"/>
          <w:sz w:val="28"/>
          <w:szCs w:val="28"/>
        </w:rPr>
      </w:pPr>
      <w:r>
        <w:rPr>
          <w:rFonts w:ascii="Garamond" w:hAnsi="Garamond"/>
          <w:sz w:val="28"/>
          <w:szCs w:val="28"/>
          <w:lang w:val="id-ID"/>
        </w:rPr>
        <w:t>d</w:t>
      </w:r>
      <w:r w:rsidR="00BA5320">
        <w:rPr>
          <w:rFonts w:ascii="Garamond" w:hAnsi="Garamond"/>
          <w:sz w:val="28"/>
          <w:szCs w:val="28"/>
        </w:rPr>
        <w:t xml:space="preserve">alam keterangan Imam an-Nawawi ini jelas </w:t>
      </w:r>
      <w:r w:rsidR="00937052">
        <w:rPr>
          <w:rFonts w:ascii="Garamond" w:hAnsi="Garamond"/>
          <w:sz w:val="28"/>
          <w:szCs w:val="28"/>
          <w:lang w:val="id-ID"/>
        </w:rPr>
        <w:t xml:space="preserve">dan tegas menyebut </w:t>
      </w:r>
      <w:r w:rsidR="00BA5320">
        <w:rPr>
          <w:rFonts w:ascii="Garamond" w:hAnsi="Garamond"/>
          <w:sz w:val="28"/>
          <w:szCs w:val="28"/>
        </w:rPr>
        <w:t xml:space="preserve"> salat Jumat tidak diharuskan untuk dilaks</w:t>
      </w:r>
      <w:r w:rsidR="009C6C4A">
        <w:rPr>
          <w:rFonts w:ascii="Garamond" w:hAnsi="Garamond"/>
          <w:sz w:val="28"/>
          <w:szCs w:val="28"/>
          <w:lang w:val="id-ID"/>
        </w:rPr>
        <w:t>a</w:t>
      </w:r>
      <w:r w:rsidR="00BA5320">
        <w:rPr>
          <w:rFonts w:ascii="Garamond" w:hAnsi="Garamond"/>
          <w:sz w:val="28"/>
          <w:szCs w:val="28"/>
        </w:rPr>
        <w:t xml:space="preserve">nakan di masjid, akan tetapi boleh juga melaksanakannya di lapangan terbuka. </w:t>
      </w:r>
      <w:r w:rsidR="00AA6063">
        <w:rPr>
          <w:rFonts w:ascii="Garamond" w:hAnsi="Garamond"/>
          <w:sz w:val="28"/>
          <w:szCs w:val="28"/>
        </w:rPr>
        <w:t>Memang ide</w:t>
      </w:r>
      <w:r w:rsidR="009C6C4A">
        <w:rPr>
          <w:rFonts w:ascii="Garamond" w:hAnsi="Garamond"/>
          <w:sz w:val="28"/>
          <w:szCs w:val="28"/>
          <w:lang w:val="id-ID"/>
        </w:rPr>
        <w:t xml:space="preserve">alnya </w:t>
      </w:r>
      <w:r w:rsidR="00AA6063">
        <w:rPr>
          <w:rFonts w:ascii="Garamond" w:hAnsi="Garamond"/>
          <w:sz w:val="28"/>
          <w:szCs w:val="28"/>
        </w:rPr>
        <w:t xml:space="preserve">salat Jumat dilaksanakan di masjid sebagaimana praktek Nabi saw. namun dalam kondisi-kondisi tertentu, dimana tidak memungkinkan untuk melaksanakannya di masjid karena kondisional, seperti yang sedang terjadi di Ibu Kota saat itu, dimana masjid tidak mampu untuk menampung jumlah Jemaah, maka </w:t>
      </w:r>
      <w:r w:rsidR="00AA6063">
        <w:rPr>
          <w:rFonts w:ascii="Garamond" w:hAnsi="Garamond"/>
          <w:sz w:val="28"/>
          <w:szCs w:val="28"/>
        </w:rPr>
        <w:lastRenderedPageBreak/>
        <w:t xml:space="preserve">pendapat Imam an-Nawawi ini bisa  jadi alternatif, sehingga pelaksanaan salat Jumat tetap dilaksanakan.  </w:t>
      </w:r>
    </w:p>
    <w:p w14:paraId="246F1E48" w14:textId="73616CA6" w:rsidR="007E1768" w:rsidRPr="00895E44" w:rsidRDefault="00DC62E2" w:rsidP="000D4B50">
      <w:pPr>
        <w:spacing w:line="240" w:lineRule="auto"/>
        <w:ind w:firstLine="720"/>
        <w:jc w:val="both"/>
        <w:rPr>
          <w:rFonts w:ascii="Garamond" w:hAnsi="Garamond" w:cs="Times New Roman"/>
          <w:sz w:val="28"/>
          <w:szCs w:val="28"/>
          <w:lang w:val="id-ID"/>
        </w:rPr>
      </w:pPr>
      <w:r>
        <w:rPr>
          <w:rFonts w:ascii="Garamond" w:hAnsi="Garamond"/>
          <w:sz w:val="28"/>
          <w:szCs w:val="28"/>
        </w:rPr>
        <w:t xml:space="preserve">Sebenarnya Dewan Fatwa tidak hanya memfokuskan pada </w:t>
      </w:r>
      <w:r w:rsidR="00937052">
        <w:rPr>
          <w:rFonts w:ascii="Garamond" w:hAnsi="Garamond"/>
          <w:sz w:val="28"/>
          <w:szCs w:val="28"/>
          <w:lang w:val="id-ID"/>
        </w:rPr>
        <w:t>aspek sah atau tidaknya saja, namun aspek lain</w:t>
      </w:r>
      <w:r w:rsidR="00327099">
        <w:rPr>
          <w:rFonts w:ascii="Garamond" w:hAnsi="Garamond"/>
          <w:sz w:val="28"/>
          <w:szCs w:val="28"/>
          <w:lang w:val="id-ID"/>
        </w:rPr>
        <w:t xml:space="preserve"> </w:t>
      </w:r>
      <w:r w:rsidR="00937052">
        <w:rPr>
          <w:rFonts w:ascii="Garamond" w:hAnsi="Garamond"/>
          <w:sz w:val="28"/>
          <w:szCs w:val="28"/>
          <w:lang w:val="id-ID"/>
        </w:rPr>
        <w:t xml:space="preserve">adalah tentang </w:t>
      </w:r>
      <w:r w:rsidR="00EE0DAB">
        <w:rPr>
          <w:rFonts w:ascii="Garamond" w:hAnsi="Garamond"/>
          <w:sz w:val="28"/>
          <w:szCs w:val="28"/>
        </w:rPr>
        <w:t xml:space="preserve">bilangan jumlah </w:t>
      </w:r>
      <w:r w:rsidR="00937052">
        <w:rPr>
          <w:rFonts w:ascii="Garamond" w:hAnsi="Garamond"/>
          <w:sz w:val="28"/>
          <w:szCs w:val="28"/>
          <w:lang w:val="id-ID"/>
        </w:rPr>
        <w:t>j</w:t>
      </w:r>
      <w:r w:rsidR="00EE0DAB">
        <w:rPr>
          <w:rFonts w:ascii="Garamond" w:hAnsi="Garamond"/>
          <w:sz w:val="28"/>
          <w:szCs w:val="28"/>
        </w:rPr>
        <w:t xml:space="preserve">emaah salat Jumat yang dalam mazhab Syafii </w:t>
      </w:r>
      <w:r w:rsidR="00937052">
        <w:rPr>
          <w:rFonts w:ascii="Garamond" w:hAnsi="Garamond"/>
          <w:sz w:val="28"/>
          <w:szCs w:val="28"/>
          <w:lang w:val="id-ID"/>
        </w:rPr>
        <w:t xml:space="preserve">sudah lazim diketahui </w:t>
      </w:r>
      <w:r w:rsidR="00EE0DAB">
        <w:rPr>
          <w:rFonts w:ascii="Garamond" w:hAnsi="Garamond"/>
          <w:sz w:val="28"/>
          <w:szCs w:val="28"/>
        </w:rPr>
        <w:t>harus mencapa</w:t>
      </w:r>
      <w:r w:rsidR="00937052">
        <w:rPr>
          <w:rFonts w:ascii="Garamond" w:hAnsi="Garamond"/>
          <w:sz w:val="28"/>
          <w:szCs w:val="28"/>
          <w:lang w:val="id-ID"/>
        </w:rPr>
        <w:t>i</w:t>
      </w:r>
      <w:r w:rsidR="00EE0DAB">
        <w:rPr>
          <w:rFonts w:ascii="Garamond" w:hAnsi="Garamond"/>
          <w:sz w:val="28"/>
          <w:szCs w:val="28"/>
        </w:rPr>
        <w:t xml:space="preserve"> 40 orang penduduk setempat (</w:t>
      </w:r>
      <w:r w:rsidR="00EE0DAB" w:rsidRPr="00EE0DAB">
        <w:rPr>
          <w:rFonts w:ascii="Garamond" w:hAnsi="Garamond"/>
          <w:i/>
          <w:iCs/>
          <w:sz w:val="28"/>
          <w:szCs w:val="28"/>
        </w:rPr>
        <w:t>muqim</w:t>
      </w:r>
      <w:r w:rsidR="00EE0DAB">
        <w:rPr>
          <w:rFonts w:ascii="Garamond" w:hAnsi="Garamond"/>
          <w:sz w:val="28"/>
          <w:szCs w:val="28"/>
        </w:rPr>
        <w:t xml:space="preserve">). </w:t>
      </w:r>
      <w:r w:rsidR="00937052">
        <w:rPr>
          <w:rFonts w:ascii="Garamond" w:hAnsi="Garamond"/>
          <w:sz w:val="28"/>
          <w:szCs w:val="28"/>
          <w:lang w:val="id-ID"/>
        </w:rPr>
        <w:t xml:space="preserve">Dimaklumi bahwa </w:t>
      </w:r>
      <w:r w:rsidR="00EE0DAB">
        <w:rPr>
          <w:rFonts w:ascii="Garamond" w:hAnsi="Garamond"/>
          <w:sz w:val="28"/>
          <w:szCs w:val="28"/>
        </w:rPr>
        <w:t xml:space="preserve">aksi unjuk rasa di Jakarta tidak hanya dihadiri oleh penduduk setempat, melainkan kebanyakannya </w:t>
      </w:r>
      <w:r w:rsidR="00937052">
        <w:rPr>
          <w:rFonts w:ascii="Garamond" w:hAnsi="Garamond"/>
          <w:sz w:val="28"/>
          <w:szCs w:val="28"/>
          <w:lang w:val="id-ID"/>
        </w:rPr>
        <w:t xml:space="preserve">justru </w:t>
      </w:r>
      <w:r w:rsidR="00EE0DAB">
        <w:rPr>
          <w:rFonts w:ascii="Garamond" w:hAnsi="Garamond"/>
          <w:sz w:val="28"/>
          <w:szCs w:val="28"/>
        </w:rPr>
        <w:t>berasal dari luar Jakarta</w:t>
      </w:r>
      <w:r w:rsidR="00937052">
        <w:rPr>
          <w:rFonts w:ascii="Garamond" w:hAnsi="Garamond"/>
          <w:sz w:val="28"/>
          <w:szCs w:val="28"/>
          <w:lang w:val="id-ID"/>
        </w:rPr>
        <w:t>.</w:t>
      </w:r>
      <w:r w:rsidR="00EE0DAB">
        <w:rPr>
          <w:rFonts w:ascii="Garamond" w:hAnsi="Garamond"/>
          <w:sz w:val="28"/>
          <w:szCs w:val="28"/>
        </w:rPr>
        <w:t xml:space="preserve"> </w:t>
      </w:r>
      <w:r w:rsidR="00BF6927">
        <w:rPr>
          <w:rFonts w:ascii="Garamond" w:hAnsi="Garamond"/>
          <w:sz w:val="28"/>
          <w:szCs w:val="28"/>
        </w:rPr>
        <w:t xml:space="preserve"> </w:t>
      </w:r>
      <w:r w:rsidR="00EC33AB">
        <w:rPr>
          <w:rFonts w:ascii="Garamond" w:hAnsi="Garamond"/>
          <w:sz w:val="28"/>
          <w:szCs w:val="28"/>
        </w:rPr>
        <w:t>Karnanya putusan fatwa juga memuat apakah salat Jumat yang akan dilaksanakan di Jakarta nantinya  telah memenuhi unsur keabsahan sahnya salat Jumat</w:t>
      </w:r>
      <w:r w:rsidR="00937052">
        <w:rPr>
          <w:rFonts w:ascii="Garamond" w:hAnsi="Garamond"/>
          <w:sz w:val="28"/>
          <w:szCs w:val="28"/>
          <w:lang w:val="id-ID"/>
        </w:rPr>
        <w:t xml:space="preserve"> baik dari sisi tempat pelaksanaan, maupun dari sudut bilangan jumlah jemaah </w:t>
      </w:r>
      <w:r w:rsidR="00937052" w:rsidRPr="00937052">
        <w:rPr>
          <w:rFonts w:ascii="Garamond" w:hAnsi="Garamond"/>
          <w:i/>
          <w:iCs/>
          <w:sz w:val="28"/>
          <w:szCs w:val="28"/>
          <w:lang w:val="id-ID"/>
        </w:rPr>
        <w:t>muqim</w:t>
      </w:r>
      <w:r w:rsidR="00937052">
        <w:rPr>
          <w:rFonts w:ascii="Garamond" w:hAnsi="Garamond"/>
          <w:sz w:val="28"/>
          <w:szCs w:val="28"/>
          <w:lang w:val="id-ID"/>
        </w:rPr>
        <w:t>-nya</w:t>
      </w:r>
      <w:r w:rsidR="00EC33AB">
        <w:rPr>
          <w:rFonts w:ascii="Garamond" w:hAnsi="Garamond"/>
          <w:sz w:val="28"/>
          <w:szCs w:val="28"/>
        </w:rPr>
        <w:t>.</w:t>
      </w:r>
      <w:r w:rsidR="00937052">
        <w:rPr>
          <w:rFonts w:ascii="Garamond" w:hAnsi="Garamond"/>
          <w:sz w:val="28"/>
          <w:szCs w:val="28"/>
          <w:lang w:val="id-ID"/>
        </w:rPr>
        <w:t xml:space="preserve"> </w:t>
      </w:r>
      <w:r w:rsidR="000D4B50">
        <w:rPr>
          <w:rFonts w:ascii="Garamond" w:hAnsi="Garamond"/>
          <w:sz w:val="28"/>
          <w:szCs w:val="28"/>
          <w:lang w:val="id-ID"/>
        </w:rPr>
        <w:t xml:space="preserve">Terkait hal itu, Dewan Fatwa kembali mengutip karya Imam an-Nawawi </w:t>
      </w:r>
      <w:r w:rsidR="007E1768" w:rsidRPr="00895E44">
        <w:rPr>
          <w:rFonts w:ascii="Garamond" w:hAnsi="Garamond" w:cs="Times New Roman"/>
          <w:sz w:val="28"/>
          <w:szCs w:val="28"/>
          <w:lang w:val="id-ID"/>
        </w:rPr>
        <w:t>dalam al-</w:t>
      </w:r>
      <w:r w:rsidR="007E1768" w:rsidRPr="00895E44">
        <w:rPr>
          <w:rFonts w:ascii="Garamond" w:hAnsi="Garamond" w:cs="Times New Roman"/>
          <w:i/>
          <w:iCs/>
          <w:sz w:val="28"/>
          <w:szCs w:val="28"/>
          <w:lang w:val="id-ID"/>
        </w:rPr>
        <w:t xml:space="preserve">Majmu’ Syarh al-Muhazzab, </w:t>
      </w:r>
      <w:r w:rsidR="007E1768" w:rsidRPr="00895E44">
        <w:rPr>
          <w:rFonts w:ascii="Garamond" w:hAnsi="Garamond" w:cs="Times New Roman"/>
          <w:sz w:val="28"/>
          <w:szCs w:val="28"/>
          <w:lang w:val="id-ID"/>
        </w:rPr>
        <w:t>juz IV, hlm. 502, bahwa salah satu pendapat membolehkan(sah) salat Jumat yang dilaksanakan oleh penduduk tidak tetap</w:t>
      </w:r>
      <w:r w:rsidR="00914DC2" w:rsidRPr="00895E44">
        <w:rPr>
          <w:rFonts w:ascii="Garamond" w:hAnsi="Garamond" w:cs="Times New Roman"/>
          <w:sz w:val="28"/>
          <w:szCs w:val="28"/>
          <w:lang w:val="id-ID"/>
        </w:rPr>
        <w:t xml:space="preserve"> </w:t>
      </w:r>
      <w:r w:rsidR="007E1768" w:rsidRPr="00895E44">
        <w:rPr>
          <w:rFonts w:ascii="Garamond" w:hAnsi="Garamond" w:cs="Times New Roman"/>
          <w:sz w:val="28"/>
          <w:szCs w:val="28"/>
          <w:lang w:val="id-ID"/>
        </w:rPr>
        <w:t xml:space="preserve">:  </w:t>
      </w:r>
    </w:p>
    <w:p w14:paraId="55E96AF9" w14:textId="77777777" w:rsidR="007E1768" w:rsidRPr="00EC5E3B" w:rsidRDefault="007E1768" w:rsidP="003409C4">
      <w:pPr>
        <w:pStyle w:val="NoSpacing"/>
        <w:tabs>
          <w:tab w:val="left" w:pos="2410"/>
          <w:tab w:val="left" w:pos="2694"/>
        </w:tabs>
        <w:ind w:right="39"/>
        <w:rPr>
          <w:rFonts w:ascii="Garamond" w:hAnsi="Garamond" w:cs="Traditional Arabic"/>
          <w:sz w:val="36"/>
          <w:szCs w:val="36"/>
          <w:lang w:val="id-ID"/>
        </w:rPr>
      </w:pPr>
      <w:r w:rsidRPr="00EC5E3B">
        <w:rPr>
          <w:rFonts w:ascii="Garamond" w:hAnsi="Garamond" w:cs="Traditional Arabic"/>
          <w:sz w:val="36"/>
          <w:szCs w:val="36"/>
          <w:rtl/>
        </w:rPr>
        <w:t>هل تنعقد بمقيمين غير مستوطنين</w:t>
      </w:r>
      <w:r w:rsidRPr="00EC5E3B">
        <w:rPr>
          <w:rFonts w:ascii="Garamond" w:hAnsi="Garamond" w:cs="Traditional Arabic"/>
          <w:sz w:val="36"/>
          <w:szCs w:val="36"/>
          <w:rtl/>
          <w:lang w:val="en-ID" w:bidi="ar-EG"/>
        </w:rPr>
        <w:t>؟</w:t>
      </w:r>
      <w:r w:rsidRPr="00EC5E3B">
        <w:rPr>
          <w:rFonts w:ascii="Garamond" w:hAnsi="Garamond" w:cs="Traditional Arabic"/>
          <w:sz w:val="36"/>
          <w:szCs w:val="36"/>
          <w:rtl/>
        </w:rPr>
        <w:t xml:space="preserve"> فيه وجهان: قال أبو علي بن ابى هريرة تنعقد بهم لانه تلزمهم الجمعة فانعقدت بهم كالمستوطنين</w:t>
      </w:r>
    </w:p>
    <w:p w14:paraId="76B9C2D9" w14:textId="609D6C1A" w:rsidR="007E1768" w:rsidRPr="000D4B50" w:rsidRDefault="007E1768" w:rsidP="004E42EA">
      <w:pPr>
        <w:tabs>
          <w:tab w:val="left" w:pos="95"/>
        </w:tabs>
        <w:spacing w:line="240" w:lineRule="auto"/>
        <w:jc w:val="both"/>
        <w:rPr>
          <w:rFonts w:ascii="Garamond" w:hAnsi="Garamond" w:cs="Traditional Arabic"/>
          <w:sz w:val="28"/>
          <w:szCs w:val="28"/>
          <w:lang w:val="id-ID"/>
        </w:rPr>
      </w:pPr>
      <w:r w:rsidRPr="00895E44">
        <w:rPr>
          <w:rFonts w:ascii="Garamond" w:hAnsi="Garamond"/>
          <w:sz w:val="28"/>
          <w:szCs w:val="28"/>
          <w:lang w:val="id-ID"/>
        </w:rPr>
        <w:t>“</w:t>
      </w:r>
      <w:r w:rsidRPr="00895E44">
        <w:rPr>
          <w:rFonts w:ascii="Garamond" w:hAnsi="Garamond"/>
          <w:sz w:val="28"/>
          <w:szCs w:val="28"/>
        </w:rPr>
        <w:t>Apakah sah salat Jumat yang dilaksanakan orang yang bukan penduduk tetap(</w:t>
      </w:r>
      <w:r w:rsidRPr="00895E44">
        <w:rPr>
          <w:rFonts w:ascii="Garamond" w:hAnsi="Garamond"/>
          <w:i/>
          <w:iCs/>
          <w:sz w:val="28"/>
          <w:szCs w:val="28"/>
        </w:rPr>
        <w:t>muqimin</w:t>
      </w:r>
      <w:r w:rsidRPr="00895E44">
        <w:rPr>
          <w:rFonts w:ascii="Garamond" w:hAnsi="Garamond"/>
          <w:sz w:val="28"/>
          <w:szCs w:val="28"/>
        </w:rPr>
        <w:t>)</w:t>
      </w:r>
      <w:r w:rsidRPr="00895E44">
        <w:rPr>
          <w:rFonts w:ascii="Garamond" w:hAnsi="Garamond"/>
          <w:sz w:val="28"/>
          <w:szCs w:val="28"/>
          <w:lang w:val="id-ID"/>
        </w:rPr>
        <w:t xml:space="preserve">? Mengenai hal ini ada dua pendapat: Abu Ali ibn Abi Hurairah berpendapat salat Jumatnya sah, oleh karena mereka adalah orang yang diwajibkan atas mereka Jumat sebagaimana yang dilaksanakan oleh penduduk tetap”. </w:t>
      </w:r>
      <w:r w:rsidR="004E42EA">
        <w:rPr>
          <w:rStyle w:val="FootnoteReference"/>
          <w:rFonts w:ascii="Garamond" w:hAnsi="Garamond"/>
          <w:sz w:val="28"/>
          <w:szCs w:val="28"/>
          <w:lang w:val="id-ID"/>
        </w:rPr>
        <w:footnoteReference w:id="7"/>
      </w:r>
    </w:p>
    <w:p w14:paraId="14F9E5AF" w14:textId="6A233EA0" w:rsidR="006A1701" w:rsidRDefault="000D4B50" w:rsidP="000D4B50">
      <w:pPr>
        <w:spacing w:line="240" w:lineRule="auto"/>
        <w:ind w:firstLine="720"/>
        <w:jc w:val="both"/>
        <w:rPr>
          <w:rFonts w:ascii="Garamond" w:hAnsi="Garamond"/>
          <w:sz w:val="28"/>
          <w:szCs w:val="28"/>
          <w:lang w:val="id-ID"/>
        </w:rPr>
      </w:pPr>
      <w:r w:rsidRPr="000D4B50">
        <w:rPr>
          <w:rFonts w:ascii="Garamond" w:hAnsi="Garamond" w:cs="Traditional Arabic"/>
          <w:sz w:val="28"/>
          <w:szCs w:val="28"/>
          <w:lang w:val="id-ID"/>
        </w:rPr>
        <w:t>Memang Imam an-Nawawi menegaskan bahwa terdapat perbedaan pendapat, namun pendapat yang membolehkan adalah salah satunya.</w:t>
      </w:r>
      <w:r>
        <w:rPr>
          <w:rFonts w:ascii="Garamond" w:hAnsi="Garamond" w:cs="Traditional Arabic"/>
          <w:sz w:val="28"/>
          <w:szCs w:val="28"/>
          <w:lang w:val="id-ID"/>
        </w:rPr>
        <w:t xml:space="preserve"> Sementara itu dalam buku Pedoman </w:t>
      </w:r>
      <w:r>
        <w:rPr>
          <w:rFonts w:ascii="Garamond" w:hAnsi="Garamond"/>
          <w:sz w:val="28"/>
          <w:szCs w:val="28"/>
          <w:lang w:val="id-ID"/>
        </w:rPr>
        <w:t>Berfatwanya</w:t>
      </w:r>
      <w:r w:rsidRPr="000D4B50">
        <w:rPr>
          <w:rFonts w:ascii="Garamond" w:hAnsi="Garamond"/>
          <w:sz w:val="28"/>
          <w:szCs w:val="28"/>
          <w:lang w:val="id-ID"/>
        </w:rPr>
        <w:t xml:space="preserve">,  Dewan Fatwa </w:t>
      </w:r>
      <w:r>
        <w:rPr>
          <w:rFonts w:ascii="Garamond" w:hAnsi="Garamond"/>
          <w:sz w:val="28"/>
          <w:szCs w:val="28"/>
          <w:lang w:val="id-ID"/>
        </w:rPr>
        <w:t>menyebut</w:t>
      </w:r>
      <w:r w:rsidRPr="000D4B50">
        <w:rPr>
          <w:rFonts w:ascii="Garamond" w:hAnsi="Garamond"/>
          <w:sz w:val="28"/>
          <w:szCs w:val="28"/>
          <w:lang w:val="id-ID"/>
        </w:rPr>
        <w:t xml:space="preserve">, bahwa “mengenai kasus atau masalah yang hukumnya dalam mazhab Syafii dalam kondisi tertentu, </w:t>
      </w:r>
      <w:r w:rsidRPr="000D4B50">
        <w:rPr>
          <w:rFonts w:ascii="Garamond" w:hAnsi="Garamond"/>
          <w:i/>
          <w:iCs/>
          <w:sz w:val="28"/>
          <w:szCs w:val="28"/>
          <w:lang w:val="id-ID"/>
        </w:rPr>
        <w:t xml:space="preserve">taazzur </w:t>
      </w:r>
      <w:r w:rsidRPr="000D4B50">
        <w:rPr>
          <w:rFonts w:ascii="Garamond" w:hAnsi="Garamond"/>
          <w:i/>
          <w:iCs/>
          <w:sz w:val="28"/>
          <w:szCs w:val="28"/>
          <w:lang w:val="id-ID"/>
        </w:rPr>
        <w:lastRenderedPageBreak/>
        <w:t>ta’assur</w:t>
      </w:r>
      <w:r w:rsidRPr="000D4B50">
        <w:rPr>
          <w:rFonts w:ascii="Garamond" w:hAnsi="Garamond"/>
          <w:sz w:val="28"/>
          <w:szCs w:val="28"/>
          <w:lang w:val="id-ID"/>
        </w:rPr>
        <w:t xml:space="preserve">  untuk diamalkan, fatw</w:t>
      </w:r>
      <w:r>
        <w:rPr>
          <w:rFonts w:ascii="Garamond" w:hAnsi="Garamond"/>
          <w:sz w:val="28"/>
          <w:szCs w:val="28"/>
          <w:lang w:val="id-ID"/>
        </w:rPr>
        <w:t>a</w:t>
      </w:r>
      <w:r w:rsidRPr="000D4B50">
        <w:rPr>
          <w:rFonts w:ascii="Garamond" w:hAnsi="Garamond"/>
          <w:sz w:val="28"/>
          <w:szCs w:val="28"/>
          <w:lang w:val="id-ID"/>
        </w:rPr>
        <w:t xml:space="preserve"> dapat ditetapkan dengan melakukan ikhtiyar  terhadap salah satu </w:t>
      </w:r>
      <w:r w:rsidRPr="000D4B50">
        <w:rPr>
          <w:rFonts w:ascii="Garamond" w:hAnsi="Garamond"/>
          <w:i/>
          <w:iCs/>
          <w:sz w:val="28"/>
          <w:szCs w:val="28"/>
          <w:lang w:val="id-ID"/>
        </w:rPr>
        <w:t>qaul</w:t>
      </w:r>
      <w:r w:rsidRPr="000D4B50">
        <w:rPr>
          <w:rFonts w:ascii="Garamond" w:hAnsi="Garamond"/>
          <w:sz w:val="28"/>
          <w:szCs w:val="28"/>
          <w:lang w:val="id-ID"/>
        </w:rPr>
        <w:t xml:space="preserve">/wajah dalam mazhab Syafii atau pendapat di luar Syafii dari kalangan Ahlusunah Waljamaah. </w:t>
      </w:r>
      <w:r w:rsidR="008B2F7F">
        <w:rPr>
          <w:rStyle w:val="FootnoteReference"/>
          <w:rFonts w:ascii="Garamond" w:hAnsi="Garamond"/>
          <w:sz w:val="28"/>
          <w:szCs w:val="28"/>
          <w:lang w:val="id-ID"/>
        </w:rPr>
        <w:footnoteReference w:id="8"/>
      </w:r>
    </w:p>
    <w:p w14:paraId="1E4209D0" w14:textId="527CB35D" w:rsidR="000D4B50" w:rsidRDefault="000D4B50" w:rsidP="000D4B50">
      <w:pPr>
        <w:spacing w:line="240" w:lineRule="auto"/>
        <w:ind w:firstLine="720"/>
        <w:jc w:val="both"/>
        <w:rPr>
          <w:rFonts w:ascii="Garamond" w:hAnsi="Garamond"/>
          <w:sz w:val="28"/>
          <w:szCs w:val="28"/>
          <w:lang w:val="id-ID"/>
        </w:rPr>
      </w:pPr>
      <w:r w:rsidRPr="000D4B50">
        <w:rPr>
          <w:rFonts w:ascii="Garamond" w:hAnsi="Garamond"/>
          <w:sz w:val="28"/>
          <w:szCs w:val="28"/>
          <w:lang w:val="id-ID"/>
        </w:rPr>
        <w:t xml:space="preserve">Jika dilihat elastisitas metodologi berfatwa ini bahwa memungkinkan Dewan Fatwa untuk mengambil </w:t>
      </w:r>
      <w:r w:rsidRPr="000D4B50">
        <w:rPr>
          <w:rFonts w:ascii="Garamond" w:hAnsi="Garamond"/>
          <w:i/>
          <w:iCs/>
          <w:sz w:val="28"/>
          <w:szCs w:val="28"/>
          <w:lang w:val="id-ID"/>
        </w:rPr>
        <w:t>qaul</w:t>
      </w:r>
      <w:r w:rsidRPr="000D4B50">
        <w:rPr>
          <w:rFonts w:ascii="Garamond" w:hAnsi="Garamond"/>
          <w:sz w:val="28"/>
          <w:szCs w:val="28"/>
          <w:lang w:val="id-ID"/>
        </w:rPr>
        <w:t xml:space="preserve"> yang tidak jumhur dalam mazhab Syafii bahkan jika tidak ada alternatif dalam mazhab itu, karena kondisional bahkan boleh berpindah ke mazhab lain. Kaitannya dengan fatwa nomor 26 Tahun 20216 adalah sedangkan keluar mazhab saja dibenarkan dalam konteks tertentu apalagi yang memang ada secara tekstual pendapat ulama mazhab sebagaimana yang ditegaskan Imam an-Nawawi</w:t>
      </w:r>
      <w:r>
        <w:rPr>
          <w:rFonts w:ascii="Garamond" w:hAnsi="Garamond"/>
          <w:sz w:val="28"/>
          <w:szCs w:val="28"/>
          <w:lang w:val="id-ID"/>
        </w:rPr>
        <w:t xml:space="preserve"> di atas. </w:t>
      </w:r>
      <w:r w:rsidRPr="000D4B50">
        <w:rPr>
          <w:rFonts w:ascii="Garamond" w:hAnsi="Garamond"/>
          <w:sz w:val="28"/>
          <w:szCs w:val="28"/>
          <w:lang w:val="id-ID"/>
        </w:rPr>
        <w:t xml:space="preserve">  </w:t>
      </w:r>
    </w:p>
    <w:p w14:paraId="480D0DCA" w14:textId="0D279B05" w:rsidR="006A1701" w:rsidRDefault="006A1701" w:rsidP="006A1701">
      <w:pPr>
        <w:spacing w:line="240" w:lineRule="auto"/>
        <w:ind w:firstLine="720"/>
        <w:jc w:val="both"/>
        <w:rPr>
          <w:rFonts w:ascii="Garamond" w:hAnsi="Garamond" w:cs="Traditional Arabic"/>
          <w:sz w:val="28"/>
          <w:szCs w:val="28"/>
          <w:lang w:val="id-ID"/>
        </w:rPr>
      </w:pPr>
      <w:r>
        <w:rPr>
          <w:rFonts w:ascii="Garamond" w:hAnsi="Garamond"/>
          <w:sz w:val="28"/>
          <w:szCs w:val="28"/>
          <w:lang w:val="id-ID"/>
        </w:rPr>
        <w:t xml:space="preserve">Selain itu, fatwa tersebut juga memuat sejumlah kaidah fikih, yang antara lain  </w:t>
      </w:r>
      <w:r w:rsidR="001A5CD6" w:rsidRPr="00EC5E3B">
        <w:rPr>
          <w:rFonts w:ascii="Garamond" w:hAnsi="Garamond" w:cs="Traditional Arabic"/>
          <w:sz w:val="36"/>
          <w:szCs w:val="36"/>
          <w:rtl/>
          <w:lang w:val="en-ID" w:bidi="ar-EG"/>
        </w:rPr>
        <w:t>اذا ضاق الأمر اتسع</w:t>
      </w:r>
      <w:r w:rsidR="001A5CD6" w:rsidRPr="00895E44">
        <w:rPr>
          <w:rFonts w:ascii="Garamond" w:hAnsi="Garamond" w:cs="Traditional Arabic"/>
          <w:sz w:val="28"/>
          <w:szCs w:val="28"/>
          <w:lang w:val="id-ID" w:bidi="ar-EG"/>
        </w:rPr>
        <w:t xml:space="preserve">“Apabila sesuatu sempit, lapangkanlah ia” </w:t>
      </w:r>
      <w:r>
        <w:rPr>
          <w:rFonts w:ascii="Garamond" w:hAnsi="Garamond" w:cs="Traditional Arabic"/>
          <w:sz w:val="28"/>
          <w:szCs w:val="28"/>
          <w:lang w:val="id-ID" w:bidi="ar-TN"/>
        </w:rPr>
        <w:t>j</w:t>
      </w:r>
      <w:r>
        <w:rPr>
          <w:rFonts w:ascii="Garamond" w:hAnsi="Garamond" w:cs="Traditional Arabic"/>
          <w:sz w:val="28"/>
          <w:szCs w:val="28"/>
          <w:lang w:val="id-ID" w:bidi="ar-EG"/>
        </w:rPr>
        <w:t xml:space="preserve">uga kaidah </w:t>
      </w:r>
      <w:r w:rsidR="001A5CD6" w:rsidRPr="00EC5E3B">
        <w:rPr>
          <w:rFonts w:ascii="Garamond" w:hAnsi="Garamond" w:cs="Traditional Arabic"/>
          <w:sz w:val="36"/>
          <w:szCs w:val="36"/>
          <w:rtl/>
          <w:lang w:val="en-ID"/>
        </w:rPr>
        <w:t>المشقة تجلب التيسير</w:t>
      </w:r>
      <w:r w:rsidR="001A5CD6" w:rsidRPr="00895E44">
        <w:rPr>
          <w:rFonts w:ascii="Garamond" w:hAnsi="Garamond" w:cs="Traditional Arabic"/>
          <w:sz w:val="28"/>
          <w:szCs w:val="28"/>
          <w:lang w:val="id-ID"/>
        </w:rPr>
        <w:t>“</w:t>
      </w:r>
      <w:r w:rsidR="008B2F7F">
        <w:rPr>
          <w:rFonts w:ascii="Garamond" w:hAnsi="Garamond" w:cs="Traditional Arabic"/>
          <w:sz w:val="28"/>
          <w:szCs w:val="28"/>
          <w:lang w:val="id-ID"/>
        </w:rPr>
        <w:t xml:space="preserve"> </w:t>
      </w:r>
      <w:r w:rsidR="001A5CD6" w:rsidRPr="00895E44">
        <w:rPr>
          <w:rFonts w:ascii="Garamond" w:hAnsi="Garamond" w:cs="Traditional Arabic"/>
          <w:sz w:val="28"/>
          <w:szCs w:val="28"/>
          <w:lang w:val="id-ID"/>
        </w:rPr>
        <w:t>Kesulitan mendatangkan kemudahan”</w:t>
      </w:r>
      <w:r>
        <w:rPr>
          <w:rFonts w:ascii="Garamond" w:hAnsi="Garamond" w:cs="Traditional Arabic"/>
          <w:sz w:val="36"/>
          <w:szCs w:val="36"/>
          <w:lang w:val="id-ID"/>
        </w:rPr>
        <w:t xml:space="preserve">. </w:t>
      </w:r>
      <w:r w:rsidR="001A5CD6" w:rsidRPr="00895E44">
        <w:rPr>
          <w:rFonts w:ascii="Garamond" w:hAnsi="Garamond" w:cs="Traditional Arabic"/>
          <w:sz w:val="28"/>
          <w:szCs w:val="28"/>
          <w:lang w:val="id-ID"/>
        </w:rPr>
        <w:t>Dua kaidah</w:t>
      </w:r>
      <w:r>
        <w:rPr>
          <w:rFonts w:ascii="Garamond" w:hAnsi="Garamond" w:cs="Traditional Arabic"/>
          <w:sz w:val="28"/>
          <w:szCs w:val="28"/>
          <w:lang w:val="id-ID"/>
        </w:rPr>
        <w:t xml:space="preserve"> ini menunjukkan bahwa ketia terjadinya kesulitan maka Islam memberikan jalan keluar alternatif, tidak kemudian kaku dan harus menjerumuskan diri kendatipun terjadi </w:t>
      </w:r>
      <w:r w:rsidRPr="006A1701">
        <w:rPr>
          <w:rFonts w:ascii="Garamond" w:hAnsi="Garamond" w:cs="Traditional Arabic"/>
          <w:i/>
          <w:iCs/>
          <w:sz w:val="28"/>
          <w:szCs w:val="28"/>
          <w:lang w:val="id-ID"/>
        </w:rPr>
        <w:t>masyaqqah</w:t>
      </w:r>
      <w:r>
        <w:rPr>
          <w:rFonts w:ascii="Garamond" w:hAnsi="Garamond" w:cs="Traditional Arabic"/>
          <w:sz w:val="28"/>
          <w:szCs w:val="28"/>
          <w:lang w:val="id-ID"/>
        </w:rPr>
        <w:t xml:space="preserve">. </w:t>
      </w:r>
      <w:r w:rsidR="001A5CD6" w:rsidRPr="00895E44">
        <w:rPr>
          <w:rFonts w:ascii="Garamond" w:hAnsi="Garamond" w:cs="Traditional Arabic"/>
          <w:sz w:val="28"/>
          <w:szCs w:val="28"/>
          <w:lang w:val="id-ID"/>
        </w:rPr>
        <w:t xml:space="preserve"> </w:t>
      </w:r>
      <w:r>
        <w:rPr>
          <w:rFonts w:ascii="Garamond" w:hAnsi="Garamond" w:cs="Traditional Arabic"/>
          <w:sz w:val="28"/>
          <w:szCs w:val="28"/>
          <w:lang w:val="id-ID"/>
        </w:rPr>
        <w:t>Kemudahan bukan berarti mempermudah-mudah, tentu berdasarkan pertimbangan syariat, tidak bebas nilai. Adanya pintu kemudahan atas berbagai cara pengamalan dalam Islam membuat ajaran Islam fleksibel-tertutup, yakni dinamis namun tidak lepas bebas. Kemudahan-kemudahan ketika terjadinya kesulitan(</w:t>
      </w:r>
      <w:r w:rsidRPr="006A1701">
        <w:rPr>
          <w:rFonts w:ascii="Garamond" w:hAnsi="Garamond" w:cs="Traditional Arabic"/>
          <w:i/>
          <w:iCs/>
          <w:sz w:val="28"/>
          <w:szCs w:val="28"/>
          <w:lang w:val="id-ID"/>
        </w:rPr>
        <w:t>masyaqqah</w:t>
      </w:r>
      <w:r>
        <w:rPr>
          <w:rFonts w:ascii="Garamond" w:hAnsi="Garamond" w:cs="Traditional Arabic"/>
          <w:sz w:val="28"/>
          <w:szCs w:val="28"/>
          <w:lang w:val="id-ID"/>
        </w:rPr>
        <w:t xml:space="preserve">) atau bahkan darurah, membuat pintu Islam-alternatif dengan maksud di atas. Uniknya, bahkan </w:t>
      </w:r>
      <w:r w:rsidR="001A5CD6" w:rsidRPr="00895E44">
        <w:rPr>
          <w:rFonts w:ascii="Garamond" w:hAnsi="Garamond" w:cs="Traditional Arabic"/>
          <w:sz w:val="28"/>
          <w:szCs w:val="28"/>
          <w:lang w:val="id-ID"/>
        </w:rPr>
        <w:t>pada hal-hal yang haram sekalipun jika pada kondisi mendesak terpaksa (</w:t>
      </w:r>
      <w:r w:rsidR="001A5CD6" w:rsidRPr="00895E44">
        <w:rPr>
          <w:rFonts w:ascii="Garamond" w:hAnsi="Garamond" w:cs="Traditional Arabic"/>
          <w:i/>
          <w:iCs/>
          <w:sz w:val="28"/>
          <w:szCs w:val="28"/>
          <w:lang w:val="id-ID"/>
        </w:rPr>
        <w:t>darurah</w:t>
      </w:r>
      <w:r w:rsidR="001A5CD6" w:rsidRPr="00895E44">
        <w:rPr>
          <w:rFonts w:ascii="Garamond" w:hAnsi="Garamond" w:cs="Traditional Arabic"/>
          <w:sz w:val="28"/>
          <w:szCs w:val="28"/>
          <w:lang w:val="id-ID"/>
        </w:rPr>
        <w:t>)</w:t>
      </w:r>
      <w:r w:rsidR="00672A37">
        <w:rPr>
          <w:rFonts w:ascii="Garamond" w:hAnsi="Garamond" w:cs="Traditional Arabic"/>
          <w:sz w:val="28"/>
          <w:szCs w:val="28"/>
          <w:lang w:val="id-ID"/>
        </w:rPr>
        <w:t>,</w:t>
      </w:r>
      <w:r w:rsidR="001A5CD6" w:rsidRPr="00895E44">
        <w:rPr>
          <w:rFonts w:ascii="Garamond" w:hAnsi="Garamond" w:cs="Traditional Arabic"/>
          <w:sz w:val="28"/>
          <w:szCs w:val="28"/>
          <w:lang w:val="id-ID"/>
        </w:rPr>
        <w:t xml:space="preserve"> dibolehkan. </w:t>
      </w:r>
      <w:r w:rsidR="004205DD">
        <w:rPr>
          <w:rFonts w:ascii="Garamond" w:hAnsi="Garamond" w:cs="Traditional Arabic"/>
          <w:sz w:val="28"/>
          <w:szCs w:val="28"/>
          <w:lang w:val="id-ID"/>
        </w:rPr>
        <w:t xml:space="preserve"> </w:t>
      </w:r>
    </w:p>
    <w:p w14:paraId="101496CB" w14:textId="1BA29A7A" w:rsidR="001A5CD6" w:rsidRPr="006A1701" w:rsidRDefault="006A1701" w:rsidP="006A1701">
      <w:pPr>
        <w:spacing w:line="240" w:lineRule="auto"/>
        <w:ind w:firstLine="720"/>
        <w:jc w:val="both"/>
        <w:rPr>
          <w:rFonts w:ascii="Garamond" w:hAnsi="Garamond" w:cs="Traditional Arabic"/>
          <w:sz w:val="36"/>
          <w:szCs w:val="36"/>
          <w:lang w:val="id-ID"/>
        </w:rPr>
      </w:pPr>
      <w:r>
        <w:rPr>
          <w:rFonts w:ascii="Garamond" w:hAnsi="Garamond" w:cs="Traditional Arabic"/>
          <w:sz w:val="28"/>
          <w:szCs w:val="28"/>
          <w:lang w:val="id-ID"/>
        </w:rPr>
        <w:t>Di era ini hal semacam</w:t>
      </w:r>
      <w:r w:rsidR="001A5CD6" w:rsidRPr="00895E44">
        <w:rPr>
          <w:rFonts w:ascii="Garamond" w:hAnsi="Garamond" w:cs="Traditional Arabic"/>
          <w:sz w:val="28"/>
          <w:szCs w:val="28"/>
          <w:lang w:val="id-ID"/>
        </w:rPr>
        <w:t xml:space="preserve"> ini sering terjadi di tengah-tengah masyarakat</w:t>
      </w:r>
      <w:r>
        <w:rPr>
          <w:rFonts w:ascii="Garamond" w:hAnsi="Garamond" w:cs="Traditional Arabic"/>
          <w:sz w:val="28"/>
          <w:szCs w:val="28"/>
          <w:lang w:val="id-ID"/>
        </w:rPr>
        <w:t>,</w:t>
      </w:r>
      <w:r w:rsidR="001A5CD6" w:rsidRPr="00895E44">
        <w:rPr>
          <w:rFonts w:ascii="Garamond" w:hAnsi="Garamond" w:cs="Traditional Arabic"/>
          <w:sz w:val="28"/>
          <w:szCs w:val="28"/>
          <w:lang w:val="id-ID"/>
        </w:rPr>
        <w:t xml:space="preserve"> </w:t>
      </w:r>
      <w:r>
        <w:rPr>
          <w:rFonts w:ascii="Garamond" w:hAnsi="Garamond" w:cs="Traditional Arabic"/>
          <w:sz w:val="28"/>
          <w:szCs w:val="28"/>
          <w:lang w:val="id-ID"/>
        </w:rPr>
        <w:t>m</w:t>
      </w:r>
      <w:r w:rsidR="001A5CD6" w:rsidRPr="00895E44">
        <w:rPr>
          <w:rFonts w:ascii="Garamond" w:hAnsi="Garamond" w:cs="Traditional Arabic"/>
          <w:sz w:val="28"/>
          <w:szCs w:val="28"/>
          <w:lang w:val="id-ID"/>
        </w:rPr>
        <w:t>isalnya Vaksin menigitis haji</w:t>
      </w:r>
      <w:r>
        <w:rPr>
          <w:rFonts w:ascii="Garamond" w:hAnsi="Garamond" w:cs="Traditional Arabic"/>
          <w:sz w:val="28"/>
          <w:szCs w:val="28"/>
          <w:lang w:val="id-ID"/>
        </w:rPr>
        <w:t>,</w:t>
      </w:r>
      <w:r w:rsidR="001A5CD6" w:rsidRPr="00895E44">
        <w:rPr>
          <w:rFonts w:ascii="Garamond" w:hAnsi="Garamond" w:cs="Traditional Arabic"/>
          <w:sz w:val="28"/>
          <w:szCs w:val="28"/>
          <w:lang w:val="id-ID"/>
        </w:rPr>
        <w:t xml:space="preserve"> Vaksin Covid 19 </w:t>
      </w:r>
      <w:r w:rsidR="001A5CD6" w:rsidRPr="00895E44">
        <w:rPr>
          <w:rFonts w:ascii="Garamond" w:hAnsi="Garamond" w:cs="Traditional Arabic"/>
          <w:sz w:val="28"/>
          <w:szCs w:val="28"/>
          <w:lang w:val="id-ID"/>
        </w:rPr>
        <w:lastRenderedPageBreak/>
        <w:t>Astrageneca</w:t>
      </w:r>
      <w:r>
        <w:rPr>
          <w:rFonts w:ascii="Garamond" w:hAnsi="Garamond" w:cs="Traditional Arabic"/>
          <w:sz w:val="28"/>
          <w:szCs w:val="28"/>
          <w:lang w:val="id-ID"/>
        </w:rPr>
        <w:t xml:space="preserve">, yang kendatipun bersinggungan langsung dengan sesuatu yang haram, karena kondisional, tetap dibolehkan. </w:t>
      </w:r>
    </w:p>
    <w:p w14:paraId="17E33AF0" w14:textId="0358D5B2" w:rsidR="00914DC2" w:rsidRPr="00895E44" w:rsidRDefault="00914DC2" w:rsidP="003409C4">
      <w:pPr>
        <w:spacing w:line="240" w:lineRule="auto"/>
        <w:jc w:val="both"/>
        <w:rPr>
          <w:rFonts w:ascii="Garamond" w:hAnsi="Garamond" w:cs="Traditional Arabic"/>
          <w:i/>
          <w:iCs/>
          <w:sz w:val="28"/>
          <w:szCs w:val="28"/>
          <w:lang w:val="id-ID"/>
        </w:rPr>
      </w:pPr>
    </w:p>
    <w:p w14:paraId="36583BB7" w14:textId="081EDCC4" w:rsidR="00721C6E" w:rsidRPr="00B659A6" w:rsidRDefault="008075CC" w:rsidP="003409C4">
      <w:pPr>
        <w:spacing w:line="240" w:lineRule="auto"/>
        <w:jc w:val="both"/>
        <w:rPr>
          <w:rFonts w:ascii="Garamond" w:hAnsi="Garamond"/>
          <w:sz w:val="28"/>
          <w:szCs w:val="28"/>
          <w:lang w:val="id-ID"/>
        </w:rPr>
      </w:pPr>
      <w:r w:rsidRPr="00B659A6">
        <w:rPr>
          <w:rFonts w:ascii="Garamond" w:hAnsi="Garamond"/>
          <w:b/>
          <w:bCs/>
          <w:sz w:val="28"/>
          <w:szCs w:val="28"/>
          <w:lang w:val="id-ID"/>
        </w:rPr>
        <w:t>Penutup</w:t>
      </w:r>
      <w:r w:rsidRPr="00B659A6">
        <w:rPr>
          <w:rFonts w:ascii="Garamond" w:hAnsi="Garamond"/>
          <w:sz w:val="28"/>
          <w:szCs w:val="28"/>
          <w:lang w:val="id-ID"/>
        </w:rPr>
        <w:t xml:space="preserve"> </w:t>
      </w:r>
    </w:p>
    <w:p w14:paraId="36EBF86B" w14:textId="77777777" w:rsidR="009242F9" w:rsidRDefault="006B56FD" w:rsidP="00511711">
      <w:pPr>
        <w:spacing w:line="240" w:lineRule="auto"/>
        <w:ind w:firstLine="720"/>
        <w:jc w:val="both"/>
        <w:rPr>
          <w:rFonts w:ascii="Garamond" w:hAnsi="Garamond"/>
          <w:sz w:val="28"/>
          <w:szCs w:val="28"/>
          <w:lang w:val="id-ID"/>
        </w:rPr>
      </w:pPr>
      <w:r w:rsidRPr="00895E44">
        <w:rPr>
          <w:rFonts w:ascii="Garamond" w:hAnsi="Garamond"/>
          <w:sz w:val="28"/>
          <w:szCs w:val="28"/>
          <w:lang w:val="id-ID"/>
        </w:rPr>
        <w:t>Setelah melihat kondisi sosial dan latarbelakang fatwa  Al Washliyah</w:t>
      </w:r>
      <w:r w:rsidR="007779EA" w:rsidRPr="00895E44">
        <w:rPr>
          <w:rFonts w:ascii="Garamond" w:hAnsi="Garamond"/>
          <w:sz w:val="28"/>
          <w:szCs w:val="28"/>
          <w:lang w:val="id-ID"/>
        </w:rPr>
        <w:t xml:space="preserve">  Nomor 25 </w:t>
      </w:r>
      <w:r w:rsidR="00511711">
        <w:rPr>
          <w:rFonts w:ascii="Garamond" w:hAnsi="Garamond"/>
          <w:sz w:val="28"/>
          <w:szCs w:val="28"/>
          <w:lang w:val="id-ID"/>
        </w:rPr>
        <w:t>T</w:t>
      </w:r>
      <w:r w:rsidR="007779EA" w:rsidRPr="00895E44">
        <w:rPr>
          <w:rFonts w:ascii="Garamond" w:hAnsi="Garamond"/>
          <w:sz w:val="28"/>
          <w:szCs w:val="28"/>
          <w:lang w:val="id-ID"/>
        </w:rPr>
        <w:t xml:space="preserve">ahun 2016 </w:t>
      </w:r>
      <w:r w:rsidRPr="00895E44">
        <w:rPr>
          <w:rFonts w:ascii="Garamond" w:hAnsi="Garamond"/>
          <w:sz w:val="28"/>
          <w:szCs w:val="28"/>
          <w:lang w:val="id-ID"/>
        </w:rPr>
        <w:t xml:space="preserve"> </w:t>
      </w:r>
      <w:r w:rsidR="00511711">
        <w:rPr>
          <w:rFonts w:ascii="Garamond" w:hAnsi="Garamond"/>
          <w:sz w:val="28"/>
          <w:szCs w:val="28"/>
          <w:lang w:val="id-ID"/>
        </w:rPr>
        <w:t>yang terkesan lahir secara instan menunjukkan</w:t>
      </w:r>
      <w:r w:rsidRPr="00895E44">
        <w:rPr>
          <w:rFonts w:ascii="Garamond" w:hAnsi="Garamond"/>
          <w:sz w:val="28"/>
          <w:szCs w:val="28"/>
          <w:lang w:val="id-ID"/>
        </w:rPr>
        <w:t xml:space="preserve"> bahwa fatwa Al Washliyah bersifat dinamis</w:t>
      </w:r>
      <w:r w:rsidR="00511711">
        <w:rPr>
          <w:rFonts w:ascii="Garamond" w:hAnsi="Garamond"/>
          <w:sz w:val="28"/>
          <w:szCs w:val="28"/>
          <w:lang w:val="id-ID"/>
        </w:rPr>
        <w:t>, responsif, serta reaktif dalam menyikapi perkembangan isu aktual di masyarakat.</w:t>
      </w:r>
      <w:r w:rsidRPr="00895E44">
        <w:rPr>
          <w:rFonts w:ascii="Garamond" w:hAnsi="Garamond"/>
          <w:sz w:val="28"/>
          <w:szCs w:val="28"/>
          <w:lang w:val="id-ID"/>
        </w:rPr>
        <w:t xml:space="preserve"> </w:t>
      </w:r>
      <w:r w:rsidR="00511711">
        <w:rPr>
          <w:rFonts w:ascii="Garamond" w:hAnsi="Garamond"/>
          <w:sz w:val="28"/>
          <w:szCs w:val="28"/>
          <w:lang w:val="id-ID"/>
        </w:rPr>
        <w:t>H</w:t>
      </w:r>
      <w:r w:rsidRPr="00895E44">
        <w:rPr>
          <w:rFonts w:ascii="Garamond" w:hAnsi="Garamond"/>
          <w:sz w:val="28"/>
          <w:szCs w:val="28"/>
          <w:lang w:val="id-ID"/>
        </w:rPr>
        <w:t>adirnya  fatwa</w:t>
      </w:r>
      <w:r w:rsidR="00511711">
        <w:rPr>
          <w:rFonts w:ascii="Garamond" w:hAnsi="Garamond"/>
          <w:sz w:val="28"/>
          <w:szCs w:val="28"/>
          <w:lang w:val="id-ID"/>
        </w:rPr>
        <w:t>,</w:t>
      </w:r>
      <w:r w:rsidRPr="00895E44">
        <w:rPr>
          <w:rFonts w:ascii="Garamond" w:hAnsi="Garamond"/>
          <w:sz w:val="28"/>
          <w:szCs w:val="28"/>
          <w:lang w:val="id-ID"/>
        </w:rPr>
        <w:t xml:space="preserve"> tidak </w:t>
      </w:r>
      <w:r w:rsidR="00511711">
        <w:rPr>
          <w:rFonts w:ascii="Garamond" w:hAnsi="Garamond"/>
          <w:sz w:val="28"/>
          <w:szCs w:val="28"/>
          <w:lang w:val="id-ID"/>
        </w:rPr>
        <w:t>terikat dengan makna dasar dari fatwa itu sendiri, yakni harus diawali dengan pertanyaan (</w:t>
      </w:r>
      <w:r w:rsidR="00511711" w:rsidRPr="00511711">
        <w:rPr>
          <w:rFonts w:ascii="Garamond" w:hAnsi="Garamond"/>
          <w:i/>
          <w:iCs/>
          <w:sz w:val="28"/>
          <w:szCs w:val="28"/>
          <w:lang w:val="id-ID"/>
        </w:rPr>
        <w:t>mustafti</w:t>
      </w:r>
      <w:r w:rsidR="00511711">
        <w:rPr>
          <w:rFonts w:ascii="Garamond" w:hAnsi="Garamond"/>
          <w:sz w:val="28"/>
          <w:szCs w:val="28"/>
          <w:lang w:val="id-ID"/>
        </w:rPr>
        <w:t xml:space="preserve">). </w:t>
      </w:r>
    </w:p>
    <w:p w14:paraId="3583E201" w14:textId="7468D34C" w:rsidR="00721C6E" w:rsidRDefault="00511711" w:rsidP="00511711">
      <w:pPr>
        <w:spacing w:line="240" w:lineRule="auto"/>
        <w:ind w:firstLine="720"/>
        <w:jc w:val="both"/>
        <w:rPr>
          <w:rFonts w:ascii="Garamond" w:hAnsi="Garamond"/>
          <w:sz w:val="28"/>
          <w:szCs w:val="28"/>
          <w:lang w:val="id-ID"/>
        </w:rPr>
      </w:pPr>
      <w:r>
        <w:rPr>
          <w:rFonts w:ascii="Garamond" w:hAnsi="Garamond"/>
          <w:sz w:val="28"/>
          <w:szCs w:val="28"/>
          <w:lang w:val="id-ID"/>
        </w:rPr>
        <w:t xml:space="preserve">Sekali lagi dinamisme fatwa Al Washliyah terlihat nyata. </w:t>
      </w:r>
      <w:r w:rsidR="006B56FD" w:rsidRPr="00895E44">
        <w:rPr>
          <w:rFonts w:ascii="Garamond" w:hAnsi="Garamond"/>
          <w:sz w:val="28"/>
          <w:szCs w:val="28"/>
          <w:lang w:val="id-ID"/>
        </w:rPr>
        <w:t xml:space="preserve"> </w:t>
      </w:r>
      <w:r>
        <w:rPr>
          <w:rFonts w:ascii="Garamond" w:hAnsi="Garamond"/>
          <w:sz w:val="28"/>
          <w:szCs w:val="28"/>
          <w:lang w:val="id-ID"/>
        </w:rPr>
        <w:t>Di sisi lain, j</w:t>
      </w:r>
      <w:r w:rsidR="001638B2" w:rsidRPr="00895E44">
        <w:rPr>
          <w:rFonts w:ascii="Garamond" w:hAnsi="Garamond"/>
          <w:sz w:val="28"/>
          <w:szCs w:val="28"/>
          <w:lang w:val="id-ID"/>
        </w:rPr>
        <w:t>ika dilihat dari sisi kondisi mayoritas umat Islam yang pada saat itu menuntut keadilan</w:t>
      </w:r>
      <w:r>
        <w:rPr>
          <w:rFonts w:ascii="Garamond" w:hAnsi="Garamond"/>
          <w:sz w:val="28"/>
          <w:szCs w:val="28"/>
          <w:lang w:val="id-ID"/>
        </w:rPr>
        <w:t xml:space="preserve"> dengan melakukan aksi unjuk rasa di Jakarta, termasuk warga Al Washliyah. Hadirnya fatwa Al Washliyah</w:t>
      </w:r>
      <w:r w:rsidR="009242F9">
        <w:rPr>
          <w:rFonts w:ascii="Garamond" w:hAnsi="Garamond"/>
          <w:sz w:val="28"/>
          <w:szCs w:val="28"/>
          <w:lang w:val="id-ID"/>
        </w:rPr>
        <w:t xml:space="preserve"> </w:t>
      </w:r>
      <w:r>
        <w:rPr>
          <w:rFonts w:ascii="Garamond" w:hAnsi="Garamond"/>
          <w:sz w:val="28"/>
          <w:szCs w:val="28"/>
          <w:lang w:val="id-ID"/>
        </w:rPr>
        <w:t xml:space="preserve">yang menyatakan; , maka </w:t>
      </w:r>
      <w:r w:rsidR="001638B2" w:rsidRPr="00895E44">
        <w:rPr>
          <w:rFonts w:ascii="Garamond" w:hAnsi="Garamond"/>
          <w:sz w:val="28"/>
          <w:szCs w:val="28"/>
          <w:lang w:val="id-ID"/>
        </w:rPr>
        <w:t>fatwa Nomor 25</w:t>
      </w:r>
      <w:r w:rsidR="001B299B">
        <w:rPr>
          <w:rFonts w:ascii="Garamond" w:hAnsi="Garamond"/>
          <w:sz w:val="28"/>
          <w:szCs w:val="28"/>
          <w:lang w:val="id-ID"/>
        </w:rPr>
        <w:t xml:space="preserve"> tahun 2016</w:t>
      </w:r>
      <w:r w:rsidR="001638B2" w:rsidRPr="00895E44">
        <w:rPr>
          <w:rFonts w:ascii="Garamond" w:hAnsi="Garamond"/>
          <w:sz w:val="28"/>
          <w:szCs w:val="28"/>
          <w:lang w:val="id-ID"/>
        </w:rPr>
        <w:t xml:space="preserve"> </w:t>
      </w:r>
      <w:r w:rsidR="001B299B">
        <w:rPr>
          <w:rFonts w:ascii="Garamond" w:hAnsi="Garamond"/>
          <w:sz w:val="28"/>
          <w:szCs w:val="28"/>
          <w:lang w:val="id-ID"/>
        </w:rPr>
        <w:t xml:space="preserve">hadir </w:t>
      </w:r>
      <w:r>
        <w:rPr>
          <w:rFonts w:ascii="Garamond" w:hAnsi="Garamond"/>
          <w:sz w:val="28"/>
          <w:szCs w:val="28"/>
          <w:lang w:val="id-ID"/>
        </w:rPr>
        <w:t>karena</w:t>
      </w:r>
      <w:r w:rsidR="001638B2" w:rsidRPr="00895E44">
        <w:rPr>
          <w:rFonts w:ascii="Garamond" w:hAnsi="Garamond"/>
          <w:sz w:val="28"/>
          <w:szCs w:val="28"/>
          <w:lang w:val="id-ID"/>
        </w:rPr>
        <w:t xml:space="preserve"> “kepentingan” untuk membela</w:t>
      </w:r>
      <w:r>
        <w:rPr>
          <w:rFonts w:ascii="Garamond" w:hAnsi="Garamond"/>
          <w:sz w:val="28"/>
          <w:szCs w:val="28"/>
          <w:lang w:val="id-ID"/>
        </w:rPr>
        <w:t xml:space="preserve">, memastikan hukum serta proteksi terhadap keabsahan amal ibadah masyarakat khususnya warga Al Washliyah dan masyarakat Indonesia pada umumnya. </w:t>
      </w:r>
    </w:p>
    <w:p w14:paraId="747F0A5C" w14:textId="48BD6016" w:rsidR="007670CB" w:rsidRDefault="007670CB" w:rsidP="00511711">
      <w:pPr>
        <w:spacing w:line="240" w:lineRule="auto"/>
        <w:ind w:firstLine="720"/>
        <w:jc w:val="both"/>
        <w:rPr>
          <w:rFonts w:ascii="Garamond" w:hAnsi="Garamond"/>
          <w:sz w:val="28"/>
          <w:szCs w:val="28"/>
          <w:lang w:val="id-ID"/>
        </w:rPr>
      </w:pPr>
    </w:p>
    <w:p w14:paraId="241BFECA" w14:textId="610A5A35" w:rsidR="007670CB" w:rsidRDefault="007670CB" w:rsidP="00511711">
      <w:pPr>
        <w:spacing w:line="240" w:lineRule="auto"/>
        <w:ind w:firstLine="720"/>
        <w:jc w:val="both"/>
        <w:rPr>
          <w:rFonts w:ascii="Garamond" w:hAnsi="Garamond"/>
          <w:sz w:val="28"/>
          <w:szCs w:val="28"/>
          <w:lang w:val="id-ID"/>
        </w:rPr>
      </w:pPr>
    </w:p>
    <w:p w14:paraId="3E58A064" w14:textId="7B4F993C" w:rsidR="006A2061" w:rsidRDefault="006A2061" w:rsidP="006A2061">
      <w:pPr>
        <w:spacing w:line="240" w:lineRule="auto"/>
        <w:jc w:val="both"/>
        <w:rPr>
          <w:rFonts w:ascii="Garamond" w:hAnsi="Garamond"/>
          <w:sz w:val="28"/>
          <w:szCs w:val="28"/>
          <w:lang w:val="id-ID"/>
        </w:rPr>
      </w:pPr>
    </w:p>
    <w:p w14:paraId="37B683CA" w14:textId="6FEAB2EC" w:rsidR="0055205B" w:rsidRDefault="0055205B" w:rsidP="006A2061">
      <w:pPr>
        <w:spacing w:line="240" w:lineRule="auto"/>
        <w:jc w:val="both"/>
        <w:rPr>
          <w:rFonts w:ascii="Garamond" w:hAnsi="Garamond"/>
          <w:sz w:val="28"/>
          <w:szCs w:val="28"/>
          <w:lang w:val="id-ID"/>
        </w:rPr>
      </w:pPr>
    </w:p>
    <w:p w14:paraId="19DF0012" w14:textId="1B128197" w:rsidR="0055205B" w:rsidRDefault="0055205B" w:rsidP="006A2061">
      <w:pPr>
        <w:spacing w:line="240" w:lineRule="auto"/>
        <w:jc w:val="both"/>
        <w:rPr>
          <w:rFonts w:ascii="Garamond" w:hAnsi="Garamond"/>
          <w:sz w:val="28"/>
          <w:szCs w:val="28"/>
          <w:lang w:val="id-ID"/>
        </w:rPr>
      </w:pPr>
    </w:p>
    <w:p w14:paraId="30024989" w14:textId="62CBD1C7" w:rsidR="0055205B" w:rsidRDefault="0055205B" w:rsidP="006A2061">
      <w:pPr>
        <w:spacing w:line="240" w:lineRule="auto"/>
        <w:jc w:val="both"/>
        <w:rPr>
          <w:rFonts w:ascii="Garamond" w:hAnsi="Garamond"/>
          <w:sz w:val="28"/>
          <w:szCs w:val="28"/>
          <w:lang w:val="id-ID"/>
        </w:rPr>
      </w:pPr>
    </w:p>
    <w:p w14:paraId="403BA44C" w14:textId="4B1ACBC1" w:rsidR="0055205B" w:rsidRDefault="0055205B" w:rsidP="006A2061">
      <w:pPr>
        <w:spacing w:line="240" w:lineRule="auto"/>
        <w:jc w:val="both"/>
        <w:rPr>
          <w:rFonts w:ascii="Garamond" w:hAnsi="Garamond"/>
          <w:sz w:val="28"/>
          <w:szCs w:val="28"/>
          <w:lang w:val="id-ID"/>
        </w:rPr>
      </w:pPr>
    </w:p>
    <w:p w14:paraId="5E078447" w14:textId="616A777A" w:rsidR="0055205B" w:rsidRDefault="0055205B" w:rsidP="006A2061">
      <w:pPr>
        <w:spacing w:line="240" w:lineRule="auto"/>
        <w:jc w:val="both"/>
        <w:rPr>
          <w:rFonts w:ascii="Garamond" w:hAnsi="Garamond"/>
          <w:sz w:val="28"/>
          <w:szCs w:val="28"/>
          <w:lang w:val="id-ID"/>
        </w:rPr>
      </w:pPr>
    </w:p>
    <w:p w14:paraId="4C765B70" w14:textId="77777777" w:rsidR="0055205B" w:rsidRDefault="0055205B" w:rsidP="006A2061">
      <w:pPr>
        <w:spacing w:line="240" w:lineRule="auto"/>
        <w:jc w:val="both"/>
        <w:rPr>
          <w:rFonts w:ascii="Garamond" w:hAnsi="Garamond"/>
          <w:sz w:val="28"/>
          <w:szCs w:val="28"/>
          <w:lang w:val="id-ID"/>
        </w:rPr>
      </w:pPr>
    </w:p>
    <w:p w14:paraId="0F9EAFE9" w14:textId="5753A11C" w:rsidR="007670CB" w:rsidRPr="006A2061" w:rsidRDefault="007670CB" w:rsidP="006A2061">
      <w:pPr>
        <w:spacing w:line="240" w:lineRule="auto"/>
        <w:jc w:val="both"/>
        <w:rPr>
          <w:rFonts w:ascii="Garamond" w:hAnsi="Garamond"/>
          <w:b/>
          <w:bCs/>
          <w:sz w:val="28"/>
          <w:szCs w:val="28"/>
          <w:lang w:val="id-ID"/>
        </w:rPr>
      </w:pPr>
      <w:r w:rsidRPr="006A2061">
        <w:rPr>
          <w:rFonts w:ascii="Garamond" w:hAnsi="Garamond"/>
          <w:b/>
          <w:bCs/>
          <w:sz w:val="28"/>
          <w:szCs w:val="28"/>
          <w:lang w:val="id-ID"/>
        </w:rPr>
        <w:lastRenderedPageBreak/>
        <w:t>End Notes :</w:t>
      </w:r>
    </w:p>
    <w:p w14:paraId="0E6289A1" w14:textId="0EBBFE5B" w:rsidR="007670CB" w:rsidRPr="009E32FF" w:rsidRDefault="00BE30DD" w:rsidP="00BE30DD">
      <w:pPr>
        <w:spacing w:line="240" w:lineRule="auto"/>
        <w:jc w:val="both"/>
        <w:rPr>
          <w:rFonts w:ascii="Garamond" w:hAnsi="Garamond"/>
          <w:sz w:val="20"/>
          <w:szCs w:val="20"/>
          <w:lang w:val="id-ID"/>
        </w:rPr>
      </w:pPr>
      <w:r w:rsidRPr="009E32FF">
        <w:rPr>
          <w:rFonts w:ascii="Garamond" w:hAnsi="Garamond"/>
          <w:sz w:val="20"/>
          <w:szCs w:val="20"/>
          <w:vertAlign w:val="superscript"/>
          <w:lang w:val="id-ID"/>
        </w:rPr>
        <w:t>1</w:t>
      </w:r>
      <w:r w:rsidRPr="009E32FF">
        <w:rPr>
          <w:rFonts w:ascii="Garamond" w:hAnsi="Garamond"/>
          <w:sz w:val="20"/>
          <w:szCs w:val="20"/>
          <w:lang w:val="id-ID"/>
        </w:rPr>
        <w:t xml:space="preserve"> </w:t>
      </w:r>
      <w:r w:rsidRPr="009E32FF">
        <w:rPr>
          <w:rFonts w:ascii="Garamond" w:hAnsi="Garamond"/>
          <w:sz w:val="20"/>
          <w:szCs w:val="20"/>
          <w:lang w:val="id-ID"/>
        </w:rPr>
        <w:t xml:space="preserve">Muhammad Amim al-Ihsan, </w:t>
      </w:r>
      <w:r w:rsidRPr="009E32FF">
        <w:rPr>
          <w:rFonts w:ascii="Garamond" w:hAnsi="Garamond"/>
          <w:i/>
          <w:iCs/>
          <w:sz w:val="20"/>
          <w:szCs w:val="20"/>
          <w:lang w:val="id-ID"/>
        </w:rPr>
        <w:t>Qawaid al-Fiqh</w:t>
      </w:r>
      <w:r w:rsidRPr="009E32FF">
        <w:rPr>
          <w:rFonts w:ascii="Garamond" w:hAnsi="Garamond"/>
          <w:sz w:val="20"/>
          <w:szCs w:val="20"/>
          <w:lang w:val="id-ID"/>
        </w:rPr>
        <w:t>,</w:t>
      </w:r>
      <w:r w:rsidRPr="009E32FF">
        <w:rPr>
          <w:rFonts w:ascii="Garamond" w:hAnsi="Garamond"/>
          <w:sz w:val="20"/>
          <w:szCs w:val="20"/>
          <w:rtl/>
          <w:lang w:val="id-ID"/>
        </w:rPr>
        <w:t xml:space="preserve"> </w:t>
      </w:r>
      <w:r w:rsidRPr="009E32FF">
        <w:rPr>
          <w:rFonts w:ascii="Garamond" w:hAnsi="Garamond"/>
          <w:sz w:val="20"/>
          <w:szCs w:val="20"/>
          <w:lang w:val="id-ID"/>
        </w:rPr>
        <w:t xml:space="preserve"> (Syiria :Penerbit al-Sudaf, tt), hlm.</w:t>
      </w:r>
      <w:r w:rsidRPr="009E32FF">
        <w:rPr>
          <w:rFonts w:ascii="Garamond" w:hAnsi="Garamond"/>
          <w:sz w:val="20"/>
          <w:szCs w:val="20"/>
          <w:rtl/>
          <w:lang w:val="id-ID"/>
        </w:rPr>
        <w:t>113</w:t>
      </w:r>
    </w:p>
    <w:p w14:paraId="5D19AE11" w14:textId="1E91CC99" w:rsidR="00162451" w:rsidRPr="009E32FF" w:rsidRDefault="00162451" w:rsidP="00BE30DD">
      <w:pPr>
        <w:spacing w:line="240" w:lineRule="auto"/>
        <w:jc w:val="both"/>
        <w:rPr>
          <w:rFonts w:ascii="Garamond" w:hAnsi="Garamond"/>
          <w:sz w:val="20"/>
          <w:szCs w:val="20"/>
          <w:lang w:val="id-ID"/>
        </w:rPr>
      </w:pPr>
      <w:r w:rsidRPr="009E32FF">
        <w:rPr>
          <w:rFonts w:ascii="Garamond" w:hAnsi="Garamond"/>
          <w:sz w:val="20"/>
          <w:szCs w:val="20"/>
          <w:vertAlign w:val="superscript"/>
          <w:lang w:val="id-ID"/>
        </w:rPr>
        <w:t>2</w:t>
      </w:r>
      <w:r w:rsidR="0055205B">
        <w:rPr>
          <w:rFonts w:ascii="Garamond" w:hAnsi="Garamond"/>
          <w:sz w:val="20"/>
          <w:szCs w:val="20"/>
          <w:lang w:val="id-ID"/>
        </w:rPr>
        <w:t xml:space="preserve"> </w:t>
      </w:r>
      <w:r w:rsidR="0054298B">
        <w:rPr>
          <w:rFonts w:ascii="Garamond" w:hAnsi="Garamond"/>
          <w:sz w:val="20"/>
          <w:szCs w:val="20"/>
          <w:lang w:val="id-ID"/>
        </w:rPr>
        <w:t xml:space="preserve">Chalidjah Hasanuddin, </w:t>
      </w:r>
      <w:r w:rsidR="0054298B" w:rsidRPr="0054298B">
        <w:rPr>
          <w:rFonts w:ascii="Garamond" w:hAnsi="Garamond"/>
          <w:i/>
          <w:iCs/>
          <w:sz w:val="20"/>
          <w:szCs w:val="20"/>
          <w:lang w:val="id-ID"/>
        </w:rPr>
        <w:t>Al Jam’iyatyul Washliyah : Api dalam Sekam di Sumatera Timur</w:t>
      </w:r>
      <w:r w:rsidR="0054298B">
        <w:rPr>
          <w:rFonts w:ascii="Garamond" w:hAnsi="Garamond"/>
          <w:sz w:val="20"/>
          <w:szCs w:val="20"/>
          <w:lang w:val="id-ID"/>
        </w:rPr>
        <w:t xml:space="preserve"> (Bandung: Penerbit Pustaka, 1988), hlm. vii</w:t>
      </w:r>
    </w:p>
    <w:p w14:paraId="7F997AA2" w14:textId="4A08C22C" w:rsidR="00D976C2" w:rsidRPr="009E32FF" w:rsidRDefault="00D976C2" w:rsidP="00BE30DD">
      <w:pPr>
        <w:spacing w:line="240" w:lineRule="auto"/>
        <w:jc w:val="both"/>
        <w:rPr>
          <w:rFonts w:ascii="Garamond" w:hAnsi="Garamond"/>
          <w:sz w:val="20"/>
          <w:szCs w:val="20"/>
          <w:lang w:val="id-ID"/>
        </w:rPr>
      </w:pPr>
      <w:r w:rsidRPr="009E32FF">
        <w:rPr>
          <w:rFonts w:ascii="Garamond" w:hAnsi="Garamond"/>
          <w:sz w:val="20"/>
          <w:szCs w:val="20"/>
          <w:vertAlign w:val="superscript"/>
          <w:lang w:val="id-ID"/>
        </w:rPr>
        <w:t>3</w:t>
      </w:r>
      <w:r w:rsidRPr="009E32FF">
        <w:rPr>
          <w:rFonts w:ascii="Garamond" w:hAnsi="Garamond"/>
          <w:sz w:val="20"/>
          <w:szCs w:val="20"/>
          <w:lang w:val="id-ID"/>
        </w:rPr>
        <w:t xml:space="preserve"> </w:t>
      </w:r>
      <w:r w:rsidRPr="009E32FF">
        <w:rPr>
          <w:rFonts w:ascii="Garamond" w:hAnsi="Garamond"/>
          <w:sz w:val="20"/>
          <w:szCs w:val="20"/>
          <w:lang w:val="id-ID"/>
        </w:rPr>
        <w:t xml:space="preserve">Menurut Firas Alkhatteeb seorang peneliti Sejarah Islam di Universal School, Bridgeview, Illinois Pendiri Situs Jaringan Lost Islamic History, bahwa sering kali “dunia Islam” dinggap hanyalah Timur Tengah saja. Padahal dengan mengidentikkannya ke jazirah Arab  saja, akan membuat kisah-kisah berharga di daerah lain pun maenjadi terabaikan. Meskipun awal  Islam adalah Jazirah Arab mulai dari sungai Nil  hingga sungai Oxus.  Menurutnya, tempat-tempat terjauh yang terjahgkau Islam-lah seperti sub Sahara Afrika, Tiongkok, dan Asia Tenggara, hubungan antar-Islam du dunia dapat terlihat kompleksitasnya. Lihat :Firas Alkhateeb, </w:t>
      </w:r>
      <w:r w:rsidRPr="009E32FF">
        <w:rPr>
          <w:rFonts w:ascii="Garamond" w:hAnsi="Garamond"/>
          <w:i/>
          <w:iCs/>
          <w:sz w:val="20"/>
          <w:szCs w:val="20"/>
          <w:lang w:val="id-ID"/>
        </w:rPr>
        <w:t xml:space="preserve">Sejarah Islam yang Hilang Menelusuri Kembali Kejayaan Muslim pada Masa Lalu </w:t>
      </w:r>
      <w:r w:rsidRPr="009E32FF">
        <w:rPr>
          <w:rFonts w:ascii="Garamond" w:hAnsi="Garamond"/>
          <w:sz w:val="20"/>
          <w:szCs w:val="20"/>
          <w:lang w:val="id-ID"/>
        </w:rPr>
        <w:t>(Yogyakarta: Penerbit Bentang PT. Bentang  Pustaka, 2014), hlm. 187</w:t>
      </w:r>
    </w:p>
    <w:p w14:paraId="4D0DFF28" w14:textId="7C8CC828" w:rsidR="00851170" w:rsidRPr="009E32FF" w:rsidRDefault="00851170" w:rsidP="00BE30DD">
      <w:pPr>
        <w:spacing w:line="240" w:lineRule="auto"/>
        <w:jc w:val="both"/>
        <w:rPr>
          <w:rFonts w:ascii="Garamond" w:hAnsi="Garamond"/>
          <w:sz w:val="20"/>
          <w:szCs w:val="20"/>
          <w:lang w:val="id-ID"/>
        </w:rPr>
      </w:pPr>
      <w:r w:rsidRPr="009E32FF">
        <w:rPr>
          <w:rFonts w:ascii="Garamond" w:hAnsi="Garamond"/>
          <w:sz w:val="20"/>
          <w:szCs w:val="20"/>
          <w:vertAlign w:val="superscript"/>
          <w:lang w:val="id-ID"/>
        </w:rPr>
        <w:t xml:space="preserve">4 </w:t>
      </w:r>
      <w:r w:rsidRPr="009E32FF">
        <w:rPr>
          <w:rFonts w:ascii="Garamond" w:hAnsi="Garamond"/>
          <w:sz w:val="20"/>
          <w:szCs w:val="20"/>
          <w:lang w:val="id-ID"/>
        </w:rPr>
        <w:t>Penjelasan MUI Provinsi Sumatera Utara tentang Vaksin Astrazeneca pada 23 Maret 2021.</w:t>
      </w:r>
    </w:p>
    <w:p w14:paraId="3FE7A935" w14:textId="238707A7" w:rsidR="00851170" w:rsidRPr="009E32FF" w:rsidRDefault="007E72C7" w:rsidP="00BE30DD">
      <w:pPr>
        <w:spacing w:line="240" w:lineRule="auto"/>
        <w:jc w:val="both"/>
        <w:rPr>
          <w:rFonts w:ascii="Garamond" w:hAnsi="Garamond"/>
          <w:sz w:val="20"/>
          <w:szCs w:val="20"/>
          <w:lang w:val="id-ID"/>
        </w:rPr>
      </w:pPr>
      <w:r w:rsidRPr="009E32FF">
        <w:rPr>
          <w:rFonts w:ascii="Garamond" w:hAnsi="Garamond"/>
          <w:sz w:val="20"/>
          <w:szCs w:val="20"/>
          <w:vertAlign w:val="superscript"/>
          <w:lang w:val="id-ID"/>
        </w:rPr>
        <w:t xml:space="preserve">5 </w:t>
      </w:r>
      <w:hyperlink r:id="rId8" w:history="1">
        <w:r w:rsidRPr="009E32FF">
          <w:rPr>
            <w:rStyle w:val="Hyperlink"/>
            <w:rFonts w:ascii="Garamond" w:hAnsi="Garamond"/>
            <w:color w:val="auto"/>
            <w:sz w:val="20"/>
            <w:szCs w:val="20"/>
            <w:lang w:val="id-ID"/>
          </w:rPr>
          <w:t>https://www.nu.or.id/post/read/73201/kiai-said-tegaskan-shalat-jumat-di-jalanan-tidak-sah</w:t>
        </w:r>
      </w:hyperlink>
      <w:r w:rsidRPr="009E32FF">
        <w:rPr>
          <w:rFonts w:ascii="Garamond" w:hAnsi="Garamond"/>
          <w:sz w:val="20"/>
          <w:szCs w:val="20"/>
          <w:lang w:val="id-ID"/>
        </w:rPr>
        <w:t>, dikutip 26 Juni 2021 : 07.58 WIB</w:t>
      </w:r>
    </w:p>
    <w:p w14:paraId="3E001C98" w14:textId="3437E8A0" w:rsidR="007410F5" w:rsidRPr="009E32FF" w:rsidRDefault="007E72C7" w:rsidP="007410F5">
      <w:pPr>
        <w:spacing w:line="240" w:lineRule="auto"/>
        <w:jc w:val="both"/>
        <w:rPr>
          <w:rFonts w:ascii="Garamond" w:hAnsi="Garamond" w:cs="Traditional Arabic"/>
          <w:i/>
          <w:iCs/>
          <w:sz w:val="20"/>
          <w:szCs w:val="20"/>
        </w:rPr>
      </w:pPr>
      <w:r w:rsidRPr="009E32FF">
        <w:rPr>
          <w:rFonts w:ascii="Garamond" w:hAnsi="Garamond"/>
          <w:sz w:val="20"/>
          <w:szCs w:val="20"/>
          <w:vertAlign w:val="superscript"/>
          <w:lang w:val="id-ID"/>
        </w:rPr>
        <w:t>6</w:t>
      </w:r>
      <w:r w:rsidR="007410F5" w:rsidRPr="009E32FF">
        <w:rPr>
          <w:rFonts w:ascii="Garamond" w:hAnsi="Garamond" w:cs="Times New Roman"/>
          <w:sz w:val="20"/>
          <w:szCs w:val="20"/>
          <w:lang w:val="id-ID"/>
        </w:rPr>
        <w:t xml:space="preserve"> </w:t>
      </w:r>
      <w:r w:rsidR="007410F5" w:rsidRPr="009E32FF">
        <w:rPr>
          <w:rFonts w:ascii="Garamond" w:hAnsi="Garamond" w:cs="Times New Roman"/>
          <w:sz w:val="20"/>
          <w:szCs w:val="20"/>
        </w:rPr>
        <w:t xml:space="preserve">Imam an-Nawawi, </w:t>
      </w:r>
      <w:r w:rsidR="007410F5" w:rsidRPr="009E32FF">
        <w:rPr>
          <w:rFonts w:ascii="Garamond" w:hAnsi="Garamond" w:cs="Times New Roman"/>
          <w:sz w:val="20"/>
          <w:szCs w:val="20"/>
          <w:lang w:val="id-ID"/>
        </w:rPr>
        <w:t>al-</w:t>
      </w:r>
      <w:r w:rsidR="007410F5" w:rsidRPr="009E32FF">
        <w:rPr>
          <w:rFonts w:ascii="Garamond" w:hAnsi="Garamond" w:cs="Times New Roman"/>
          <w:i/>
          <w:iCs/>
          <w:sz w:val="20"/>
          <w:szCs w:val="20"/>
        </w:rPr>
        <w:t>Majmu’ Syarh al-Muhazzab</w:t>
      </w:r>
      <w:r w:rsidR="007410F5" w:rsidRPr="009E32FF">
        <w:rPr>
          <w:rFonts w:ascii="Garamond" w:hAnsi="Garamond" w:cs="Times New Roman"/>
          <w:sz w:val="20"/>
          <w:szCs w:val="20"/>
        </w:rPr>
        <w:t xml:space="preserve">, </w:t>
      </w:r>
      <w:r w:rsidR="007410F5" w:rsidRPr="009E32FF">
        <w:rPr>
          <w:rFonts w:ascii="Garamond" w:hAnsi="Garamond" w:cs="Times New Roman"/>
          <w:sz w:val="20"/>
          <w:szCs w:val="20"/>
          <w:lang w:val="id-ID"/>
        </w:rPr>
        <w:t xml:space="preserve">(Libanon : Dar al-Fikri), </w:t>
      </w:r>
      <w:r w:rsidR="007410F5" w:rsidRPr="009E32FF">
        <w:rPr>
          <w:rFonts w:ascii="Garamond" w:hAnsi="Garamond" w:cs="Times New Roman"/>
          <w:sz w:val="20"/>
          <w:szCs w:val="20"/>
        </w:rPr>
        <w:t>juz IV, hlm. 368)</w:t>
      </w:r>
      <w:r w:rsidR="007410F5" w:rsidRPr="009E32FF">
        <w:rPr>
          <w:rFonts w:ascii="Garamond" w:hAnsi="Garamond" w:cs="Traditional Arabic"/>
          <w:i/>
          <w:iCs/>
          <w:sz w:val="20"/>
          <w:szCs w:val="20"/>
        </w:rPr>
        <w:t>.</w:t>
      </w:r>
    </w:p>
    <w:p w14:paraId="5245B861" w14:textId="77777777" w:rsidR="00436E31" w:rsidRPr="009E32FF" w:rsidRDefault="00173304" w:rsidP="007410F5">
      <w:pPr>
        <w:spacing w:line="240" w:lineRule="auto"/>
        <w:jc w:val="both"/>
        <w:rPr>
          <w:rFonts w:ascii="Garamond" w:hAnsi="Garamond"/>
          <w:sz w:val="20"/>
          <w:szCs w:val="20"/>
          <w:lang w:val="id-ID"/>
        </w:rPr>
      </w:pPr>
      <w:r w:rsidRPr="009E32FF">
        <w:rPr>
          <w:rFonts w:ascii="Garamond" w:hAnsi="Garamond" w:cs="Traditional Arabic"/>
          <w:sz w:val="20"/>
          <w:szCs w:val="20"/>
          <w:vertAlign w:val="superscript"/>
          <w:lang w:val="id-ID"/>
        </w:rPr>
        <w:t>7</w:t>
      </w:r>
      <w:r w:rsidRPr="009E32FF">
        <w:rPr>
          <w:rFonts w:ascii="Garamond" w:hAnsi="Garamond" w:cs="Traditional Arabic"/>
          <w:sz w:val="20"/>
          <w:szCs w:val="20"/>
          <w:lang w:val="id-ID"/>
        </w:rPr>
        <w:t xml:space="preserve"> </w:t>
      </w:r>
      <w:r w:rsidRPr="009E32FF">
        <w:rPr>
          <w:rFonts w:ascii="Garamond" w:hAnsi="Garamond"/>
          <w:sz w:val="20"/>
          <w:szCs w:val="20"/>
          <w:lang w:val="id-ID"/>
        </w:rPr>
        <w:t xml:space="preserve">Imam an-Nawawi, </w:t>
      </w:r>
      <w:r w:rsidRPr="009E32FF">
        <w:rPr>
          <w:rFonts w:ascii="Garamond" w:hAnsi="Garamond"/>
          <w:sz w:val="20"/>
          <w:szCs w:val="20"/>
          <w:lang w:val="en-ID"/>
        </w:rPr>
        <w:t>al-</w:t>
      </w:r>
      <w:r w:rsidRPr="009E32FF">
        <w:rPr>
          <w:rFonts w:ascii="Garamond" w:hAnsi="Garamond"/>
          <w:i/>
          <w:iCs/>
          <w:sz w:val="20"/>
          <w:szCs w:val="20"/>
          <w:lang w:val="id-ID"/>
        </w:rPr>
        <w:t>Majmu’ Syarh al-Muhazzab</w:t>
      </w:r>
      <w:r w:rsidRPr="009E32FF">
        <w:rPr>
          <w:rFonts w:ascii="Garamond" w:hAnsi="Garamond"/>
          <w:sz w:val="20"/>
          <w:szCs w:val="20"/>
          <w:lang w:val="id-ID"/>
        </w:rPr>
        <w:t xml:space="preserve"> (Libanon: Dar al-Fikr</w:t>
      </w:r>
      <w:r w:rsidR="003E17F9" w:rsidRPr="009E32FF">
        <w:rPr>
          <w:rFonts w:ascii="Garamond" w:hAnsi="Garamond"/>
          <w:sz w:val="20"/>
          <w:szCs w:val="20"/>
          <w:lang w:val="id-ID"/>
        </w:rPr>
        <w:t>, tt),</w:t>
      </w:r>
      <w:r w:rsidRPr="009E32FF">
        <w:rPr>
          <w:rFonts w:ascii="Garamond" w:hAnsi="Garamond"/>
          <w:sz w:val="20"/>
          <w:szCs w:val="20"/>
          <w:lang w:val="id-ID"/>
        </w:rPr>
        <w:t xml:space="preserve"> juz IV, hlm. 502).</w:t>
      </w:r>
    </w:p>
    <w:p w14:paraId="36DB586B" w14:textId="77777777" w:rsidR="00112D6A" w:rsidRPr="009E32FF" w:rsidRDefault="00436E31" w:rsidP="007410F5">
      <w:pPr>
        <w:spacing w:line="240" w:lineRule="auto"/>
        <w:jc w:val="both"/>
        <w:rPr>
          <w:rFonts w:ascii="Garamond" w:hAnsi="Garamond"/>
          <w:sz w:val="20"/>
          <w:szCs w:val="20"/>
          <w:lang w:val="id-ID"/>
        </w:rPr>
      </w:pPr>
      <w:r w:rsidRPr="009E32FF">
        <w:rPr>
          <w:rFonts w:ascii="Garamond" w:hAnsi="Garamond"/>
          <w:sz w:val="20"/>
          <w:szCs w:val="20"/>
          <w:vertAlign w:val="superscript"/>
          <w:lang w:val="id-ID"/>
        </w:rPr>
        <w:t>8</w:t>
      </w:r>
      <w:r w:rsidR="00BC2FF7" w:rsidRPr="009E32FF">
        <w:rPr>
          <w:rFonts w:ascii="Garamond" w:hAnsi="Garamond"/>
          <w:sz w:val="20"/>
          <w:szCs w:val="20"/>
          <w:lang w:val="id-ID"/>
        </w:rPr>
        <w:t xml:space="preserve"> </w:t>
      </w:r>
      <w:r w:rsidR="00BC2FF7" w:rsidRPr="009E32FF">
        <w:rPr>
          <w:rFonts w:ascii="Garamond" w:hAnsi="Garamond"/>
          <w:sz w:val="20"/>
          <w:szCs w:val="20"/>
          <w:lang w:val="id-ID"/>
        </w:rPr>
        <w:t xml:space="preserve">Ja’far (Ed.), </w:t>
      </w:r>
      <w:r w:rsidR="00BC2FF7" w:rsidRPr="0055205B">
        <w:rPr>
          <w:rFonts w:ascii="Garamond" w:hAnsi="Garamond"/>
          <w:i/>
          <w:iCs/>
          <w:sz w:val="20"/>
          <w:szCs w:val="20"/>
          <w:lang w:val="id-ID"/>
        </w:rPr>
        <w:t>Kumpulan Fatwa-fatwa Al Jam’iyatul Washliyah [1933-2020]</w:t>
      </w:r>
      <w:r w:rsidR="00BC2FF7" w:rsidRPr="009E32FF">
        <w:rPr>
          <w:rFonts w:ascii="Garamond" w:hAnsi="Garamond"/>
          <w:sz w:val="20"/>
          <w:szCs w:val="20"/>
          <w:lang w:val="id-ID"/>
        </w:rPr>
        <w:t xml:space="preserve"> (Medan: Perdana Publishing, 2020), hlm. 3-7</w:t>
      </w:r>
    </w:p>
    <w:p w14:paraId="5FE422A2" w14:textId="68163425" w:rsidR="00EE1E11" w:rsidRPr="00173304" w:rsidRDefault="00436E31" w:rsidP="007410F5">
      <w:pPr>
        <w:spacing w:line="240" w:lineRule="auto"/>
        <w:jc w:val="both"/>
        <w:rPr>
          <w:rFonts w:ascii="Garamond" w:hAnsi="Garamond" w:cs="Traditional Arabic"/>
          <w:sz w:val="28"/>
          <w:szCs w:val="28"/>
          <w:lang w:val="id-ID"/>
        </w:rPr>
      </w:pPr>
      <w:r>
        <w:rPr>
          <w:rFonts w:ascii="Garamond" w:hAnsi="Garamond"/>
          <w:sz w:val="28"/>
          <w:szCs w:val="28"/>
          <w:lang w:val="id-ID"/>
        </w:rPr>
        <w:t xml:space="preserve"> </w:t>
      </w:r>
      <w:r w:rsidR="00173304" w:rsidRPr="000D4B50">
        <w:rPr>
          <w:rFonts w:ascii="Garamond" w:hAnsi="Garamond"/>
          <w:sz w:val="28"/>
          <w:szCs w:val="28"/>
        </w:rPr>
        <w:t xml:space="preserve"> </w:t>
      </w:r>
      <w:r w:rsidR="00173304">
        <w:rPr>
          <w:rFonts w:ascii="Garamond" w:hAnsi="Garamond" w:cs="Traditional Arabic"/>
          <w:sz w:val="28"/>
          <w:szCs w:val="28"/>
          <w:lang w:val="id-ID"/>
        </w:rPr>
        <w:t xml:space="preserve"> </w:t>
      </w:r>
    </w:p>
    <w:p w14:paraId="389DA3F2" w14:textId="2555D54D" w:rsidR="00162451" w:rsidRPr="007E72C7" w:rsidRDefault="007E72C7" w:rsidP="00BE30DD">
      <w:pPr>
        <w:spacing w:line="240" w:lineRule="auto"/>
        <w:jc w:val="both"/>
        <w:rPr>
          <w:lang w:val="id-ID"/>
        </w:rPr>
      </w:pPr>
      <w:r>
        <w:rPr>
          <w:lang w:val="id-ID"/>
        </w:rPr>
        <w:t xml:space="preserve">  </w:t>
      </w:r>
    </w:p>
    <w:p w14:paraId="548D651E" w14:textId="77777777" w:rsidR="006A2061" w:rsidRDefault="006A2061" w:rsidP="00BE30DD">
      <w:pPr>
        <w:spacing w:line="240" w:lineRule="auto"/>
        <w:jc w:val="both"/>
        <w:rPr>
          <w:lang w:val="id-ID"/>
        </w:rPr>
      </w:pPr>
    </w:p>
    <w:p w14:paraId="2E677977" w14:textId="77777777" w:rsidR="00BE30DD" w:rsidRPr="00BE30DD" w:rsidRDefault="00BE30DD" w:rsidP="00BE30DD">
      <w:pPr>
        <w:spacing w:line="240" w:lineRule="auto"/>
        <w:jc w:val="both"/>
        <w:rPr>
          <w:rFonts w:ascii="Garamond" w:hAnsi="Garamond"/>
          <w:sz w:val="28"/>
          <w:szCs w:val="28"/>
          <w:lang w:val="id-ID"/>
        </w:rPr>
      </w:pPr>
    </w:p>
    <w:sectPr w:rsidR="00BE30DD" w:rsidRPr="00BE30DD" w:rsidSect="00441259">
      <w:footerReference w:type="default" r:id="rId9"/>
      <w:pgSz w:w="10206" w:h="14175" w:code="9"/>
      <w:pgMar w:top="1701" w:right="1134"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A7528" w14:textId="77777777" w:rsidR="00896969" w:rsidRDefault="00896969" w:rsidP="00E426CE">
      <w:pPr>
        <w:spacing w:after="0" w:line="240" w:lineRule="auto"/>
      </w:pPr>
      <w:r>
        <w:separator/>
      </w:r>
    </w:p>
  </w:endnote>
  <w:endnote w:type="continuationSeparator" w:id="0">
    <w:p w14:paraId="2E0C2C30" w14:textId="77777777" w:rsidR="00896969" w:rsidRDefault="00896969" w:rsidP="00E42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0945343"/>
      <w:docPartObj>
        <w:docPartGallery w:val="Page Numbers (Bottom of Page)"/>
        <w:docPartUnique/>
      </w:docPartObj>
    </w:sdtPr>
    <w:sdtEndPr>
      <w:rPr>
        <w:noProof/>
      </w:rPr>
    </w:sdtEndPr>
    <w:sdtContent>
      <w:p w14:paraId="614B8186" w14:textId="3D88811D" w:rsidR="00B13E4A" w:rsidRDefault="00B13E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616E65" w14:textId="77777777" w:rsidR="00B13E4A" w:rsidRDefault="00B13E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6E515" w14:textId="77777777" w:rsidR="00896969" w:rsidRDefault="00896969" w:rsidP="00E426CE">
      <w:pPr>
        <w:spacing w:after="0" w:line="240" w:lineRule="auto"/>
      </w:pPr>
      <w:r>
        <w:separator/>
      </w:r>
    </w:p>
  </w:footnote>
  <w:footnote w:type="continuationSeparator" w:id="0">
    <w:p w14:paraId="209B4BB2" w14:textId="77777777" w:rsidR="00896969" w:rsidRDefault="00896969" w:rsidP="00E426CE">
      <w:pPr>
        <w:spacing w:after="0" w:line="240" w:lineRule="auto"/>
      </w:pPr>
      <w:r>
        <w:continuationSeparator/>
      </w:r>
    </w:p>
  </w:footnote>
  <w:footnote w:id="1">
    <w:p w14:paraId="48D243A5" w14:textId="7D8D3805" w:rsidR="00C5595B" w:rsidRPr="00C5595B" w:rsidRDefault="0036145B">
      <w:pPr>
        <w:pStyle w:val="FootnoteText"/>
        <w:rPr>
          <w:lang w:val="id-ID"/>
        </w:rPr>
      </w:pPr>
      <w:r>
        <w:rPr>
          <w:rFonts w:hint="cs"/>
          <w:rtl/>
          <w:lang w:val="id-ID"/>
        </w:rPr>
        <w:t xml:space="preserve"> </w:t>
      </w:r>
      <w:r>
        <w:rPr>
          <w:lang w:val="id-ID"/>
        </w:rPr>
        <w:t xml:space="preserve">  </w:t>
      </w:r>
      <w:r w:rsidR="00C5595B">
        <w:rPr>
          <w:lang w:val="id-ID"/>
        </w:rPr>
        <w:t xml:space="preserve">  </w:t>
      </w:r>
    </w:p>
  </w:footnote>
  <w:footnote w:id="2">
    <w:p w14:paraId="12B37FF7" w14:textId="51D3973F" w:rsidR="00322314" w:rsidRPr="00322314" w:rsidRDefault="00322314">
      <w:pPr>
        <w:pStyle w:val="FootnoteText"/>
        <w:rPr>
          <w:lang w:val="id-ID"/>
        </w:rPr>
      </w:pPr>
    </w:p>
  </w:footnote>
  <w:footnote w:id="3">
    <w:p w14:paraId="55477428" w14:textId="3D5E4040" w:rsidR="00445CCB" w:rsidRPr="00445CCB" w:rsidRDefault="00445CCB">
      <w:pPr>
        <w:pStyle w:val="FootnoteText"/>
        <w:rPr>
          <w:lang w:val="id-ID"/>
        </w:rPr>
      </w:pPr>
    </w:p>
  </w:footnote>
  <w:footnote w:id="4">
    <w:p w14:paraId="3E2F12F1" w14:textId="24D638A2" w:rsidR="00897D13" w:rsidRPr="00897D13" w:rsidRDefault="00897D13" w:rsidP="009E32FF">
      <w:pPr>
        <w:pStyle w:val="FootnoteText"/>
        <w:rPr>
          <w:lang w:val="id-ID"/>
        </w:rPr>
      </w:pPr>
    </w:p>
  </w:footnote>
  <w:footnote w:id="5">
    <w:p w14:paraId="1C6FF430" w14:textId="49476283" w:rsidR="00B31295" w:rsidRPr="00B31295" w:rsidRDefault="00B31295">
      <w:pPr>
        <w:pStyle w:val="FootnoteText"/>
        <w:rPr>
          <w:lang w:val="id-ID"/>
        </w:rPr>
      </w:pPr>
    </w:p>
  </w:footnote>
  <w:footnote w:id="6">
    <w:p w14:paraId="7C7E02D1" w14:textId="11E408FB" w:rsidR="000F06A6" w:rsidRPr="00895E44" w:rsidRDefault="000F06A6" w:rsidP="007410F5">
      <w:pPr>
        <w:spacing w:line="240" w:lineRule="auto"/>
        <w:jc w:val="both"/>
        <w:rPr>
          <w:rFonts w:ascii="Garamond" w:hAnsi="Garamond" w:cs="Traditional Arabic"/>
          <w:i/>
          <w:iCs/>
          <w:sz w:val="28"/>
          <w:szCs w:val="28"/>
        </w:rPr>
      </w:pPr>
    </w:p>
    <w:p w14:paraId="6271D25D" w14:textId="093F0F47" w:rsidR="000F06A6" w:rsidRPr="000F06A6" w:rsidRDefault="000F06A6">
      <w:pPr>
        <w:pStyle w:val="FootnoteText"/>
      </w:pPr>
    </w:p>
  </w:footnote>
  <w:footnote w:id="7">
    <w:p w14:paraId="1B43B90B" w14:textId="7439508F" w:rsidR="004E42EA" w:rsidRPr="000D4B50" w:rsidRDefault="004E42EA" w:rsidP="004E42EA">
      <w:pPr>
        <w:tabs>
          <w:tab w:val="left" w:pos="95"/>
        </w:tabs>
        <w:spacing w:line="240" w:lineRule="auto"/>
        <w:jc w:val="both"/>
        <w:rPr>
          <w:rFonts w:ascii="Garamond" w:hAnsi="Garamond" w:cs="Traditional Arabic"/>
          <w:sz w:val="28"/>
          <w:szCs w:val="28"/>
          <w:lang w:val="id-ID"/>
        </w:rPr>
      </w:pPr>
    </w:p>
    <w:p w14:paraId="12490BEC" w14:textId="101E9837" w:rsidR="004E42EA" w:rsidRPr="004E42EA" w:rsidRDefault="004E42EA">
      <w:pPr>
        <w:pStyle w:val="FootnoteText"/>
        <w:rPr>
          <w:lang w:val="id-ID"/>
        </w:rPr>
      </w:pPr>
    </w:p>
  </w:footnote>
  <w:footnote w:id="8">
    <w:p w14:paraId="65267982" w14:textId="55D473CF" w:rsidR="008B2F7F" w:rsidRPr="008B2F7F" w:rsidRDefault="008B2F7F">
      <w:pPr>
        <w:pStyle w:val="FootnoteText"/>
        <w:rPr>
          <w:lang w:val="id-ID"/>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A36C04"/>
    <w:multiLevelType w:val="hybridMultilevel"/>
    <w:tmpl w:val="026C2858"/>
    <w:lvl w:ilvl="0" w:tplc="E9866F7A">
      <w:start w:val="1"/>
      <w:numFmt w:val="decimal"/>
      <w:lvlText w:val="%1."/>
      <w:lvlJc w:val="left"/>
      <w:pPr>
        <w:ind w:left="720" w:hanging="360"/>
      </w:pPr>
      <w:rPr>
        <w:rFonts w:asciiTheme="minorHAnsi" w:hAnsiTheme="minorHAns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9B817E6"/>
    <w:multiLevelType w:val="hybridMultilevel"/>
    <w:tmpl w:val="E06AC72C"/>
    <w:lvl w:ilvl="0" w:tplc="90B86A7E">
      <w:start w:val="1"/>
      <w:numFmt w:val="decimal"/>
      <w:lvlText w:val="%1."/>
      <w:lvlJc w:val="left"/>
      <w:pPr>
        <w:ind w:left="720" w:hanging="360"/>
      </w:pPr>
      <w:rPr>
        <w:rFonts w:asciiTheme="minorHAnsi" w:hAnsiTheme="minorHAnsi" w:hint="default"/>
        <w:sz w:val="24"/>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011"/>
    <w:rsid w:val="00001808"/>
    <w:rsid w:val="00012601"/>
    <w:rsid w:val="000130D9"/>
    <w:rsid w:val="00015FF7"/>
    <w:rsid w:val="00017E3E"/>
    <w:rsid w:val="0004448E"/>
    <w:rsid w:val="0005109A"/>
    <w:rsid w:val="00081A5F"/>
    <w:rsid w:val="000845D1"/>
    <w:rsid w:val="000D4B50"/>
    <w:rsid w:val="000E2B38"/>
    <w:rsid w:val="000F06A6"/>
    <w:rsid w:val="000F328F"/>
    <w:rsid w:val="00112D6A"/>
    <w:rsid w:val="00112D8A"/>
    <w:rsid w:val="001160EA"/>
    <w:rsid w:val="0013112C"/>
    <w:rsid w:val="00162451"/>
    <w:rsid w:val="001638B2"/>
    <w:rsid w:val="00172C9C"/>
    <w:rsid w:val="00173304"/>
    <w:rsid w:val="00185946"/>
    <w:rsid w:val="001A4730"/>
    <w:rsid w:val="001A5CD6"/>
    <w:rsid w:val="001B299B"/>
    <w:rsid w:val="001B44AE"/>
    <w:rsid w:val="001C42A6"/>
    <w:rsid w:val="001D1AA2"/>
    <w:rsid w:val="001E4011"/>
    <w:rsid w:val="001E40B1"/>
    <w:rsid w:val="00203791"/>
    <w:rsid w:val="00231541"/>
    <w:rsid w:val="00242520"/>
    <w:rsid w:val="00260453"/>
    <w:rsid w:val="00266212"/>
    <w:rsid w:val="002708DC"/>
    <w:rsid w:val="0028259B"/>
    <w:rsid w:val="00284CC6"/>
    <w:rsid w:val="00296B9B"/>
    <w:rsid w:val="002972F3"/>
    <w:rsid w:val="002A4E69"/>
    <w:rsid w:val="002B18F6"/>
    <w:rsid w:val="002D1C46"/>
    <w:rsid w:val="002E0AC4"/>
    <w:rsid w:val="0030660A"/>
    <w:rsid w:val="0031657B"/>
    <w:rsid w:val="00320E24"/>
    <w:rsid w:val="00322314"/>
    <w:rsid w:val="00322362"/>
    <w:rsid w:val="00324598"/>
    <w:rsid w:val="003265C3"/>
    <w:rsid w:val="00327099"/>
    <w:rsid w:val="00337030"/>
    <w:rsid w:val="003409C4"/>
    <w:rsid w:val="0035051D"/>
    <w:rsid w:val="00351A5D"/>
    <w:rsid w:val="0036145B"/>
    <w:rsid w:val="00371683"/>
    <w:rsid w:val="00371C36"/>
    <w:rsid w:val="00384738"/>
    <w:rsid w:val="003951EC"/>
    <w:rsid w:val="003A3C6E"/>
    <w:rsid w:val="003B33DF"/>
    <w:rsid w:val="003B72FC"/>
    <w:rsid w:val="003D6C31"/>
    <w:rsid w:val="003E0D80"/>
    <w:rsid w:val="003E17F9"/>
    <w:rsid w:val="003F110C"/>
    <w:rsid w:val="004205DD"/>
    <w:rsid w:val="00421E85"/>
    <w:rsid w:val="00436E31"/>
    <w:rsid w:val="00441259"/>
    <w:rsid w:val="00445CCB"/>
    <w:rsid w:val="004730D3"/>
    <w:rsid w:val="004906B5"/>
    <w:rsid w:val="004A0931"/>
    <w:rsid w:val="004A3EBA"/>
    <w:rsid w:val="004A43E6"/>
    <w:rsid w:val="004C5348"/>
    <w:rsid w:val="004C64B7"/>
    <w:rsid w:val="004D446F"/>
    <w:rsid w:val="004D4DB6"/>
    <w:rsid w:val="004E42EA"/>
    <w:rsid w:val="00503982"/>
    <w:rsid w:val="0050528A"/>
    <w:rsid w:val="00506700"/>
    <w:rsid w:val="00511711"/>
    <w:rsid w:val="00522A88"/>
    <w:rsid w:val="0054178F"/>
    <w:rsid w:val="0054298B"/>
    <w:rsid w:val="0055205B"/>
    <w:rsid w:val="00553FC2"/>
    <w:rsid w:val="00567F6F"/>
    <w:rsid w:val="00567F7D"/>
    <w:rsid w:val="005A51AA"/>
    <w:rsid w:val="005A66E5"/>
    <w:rsid w:val="005B78B5"/>
    <w:rsid w:val="005C5D33"/>
    <w:rsid w:val="005E1EEC"/>
    <w:rsid w:val="005F0B9E"/>
    <w:rsid w:val="005F4998"/>
    <w:rsid w:val="006257BB"/>
    <w:rsid w:val="00630C67"/>
    <w:rsid w:val="006428D8"/>
    <w:rsid w:val="00643CC2"/>
    <w:rsid w:val="00644AAA"/>
    <w:rsid w:val="00653A01"/>
    <w:rsid w:val="006653F6"/>
    <w:rsid w:val="00667BE5"/>
    <w:rsid w:val="00672A37"/>
    <w:rsid w:val="006A1701"/>
    <w:rsid w:val="006A2061"/>
    <w:rsid w:val="006A49C1"/>
    <w:rsid w:val="006B56FD"/>
    <w:rsid w:val="006C47DF"/>
    <w:rsid w:val="006D5FB3"/>
    <w:rsid w:val="00711B0C"/>
    <w:rsid w:val="00714698"/>
    <w:rsid w:val="0071726D"/>
    <w:rsid w:val="00721C6E"/>
    <w:rsid w:val="007350EA"/>
    <w:rsid w:val="007410F5"/>
    <w:rsid w:val="007606F8"/>
    <w:rsid w:val="007630FB"/>
    <w:rsid w:val="007670CB"/>
    <w:rsid w:val="007779EA"/>
    <w:rsid w:val="007D2A7E"/>
    <w:rsid w:val="007E1768"/>
    <w:rsid w:val="007E3887"/>
    <w:rsid w:val="007E72C7"/>
    <w:rsid w:val="008075CC"/>
    <w:rsid w:val="00811826"/>
    <w:rsid w:val="00816496"/>
    <w:rsid w:val="00821E19"/>
    <w:rsid w:val="00824FD2"/>
    <w:rsid w:val="00840239"/>
    <w:rsid w:val="00841FD9"/>
    <w:rsid w:val="00851170"/>
    <w:rsid w:val="00865DE5"/>
    <w:rsid w:val="00881FB7"/>
    <w:rsid w:val="0088297D"/>
    <w:rsid w:val="00895E44"/>
    <w:rsid w:val="00896969"/>
    <w:rsid w:val="00897D13"/>
    <w:rsid w:val="008A7C47"/>
    <w:rsid w:val="008B2D94"/>
    <w:rsid w:val="008B2F7F"/>
    <w:rsid w:val="008B6847"/>
    <w:rsid w:val="008D213D"/>
    <w:rsid w:val="008D24DD"/>
    <w:rsid w:val="00911531"/>
    <w:rsid w:val="00914DC2"/>
    <w:rsid w:val="00917791"/>
    <w:rsid w:val="009242F9"/>
    <w:rsid w:val="00937052"/>
    <w:rsid w:val="0094133B"/>
    <w:rsid w:val="00962F00"/>
    <w:rsid w:val="00967DAC"/>
    <w:rsid w:val="00973CC2"/>
    <w:rsid w:val="0099733D"/>
    <w:rsid w:val="009C3923"/>
    <w:rsid w:val="009C6C4A"/>
    <w:rsid w:val="009D2B80"/>
    <w:rsid w:val="009E32FF"/>
    <w:rsid w:val="00A04164"/>
    <w:rsid w:val="00A052D8"/>
    <w:rsid w:val="00A2469D"/>
    <w:rsid w:val="00A30CF5"/>
    <w:rsid w:val="00A4147E"/>
    <w:rsid w:val="00A9036C"/>
    <w:rsid w:val="00AA6063"/>
    <w:rsid w:val="00AB1BE6"/>
    <w:rsid w:val="00AC65DC"/>
    <w:rsid w:val="00B00FB2"/>
    <w:rsid w:val="00B046A5"/>
    <w:rsid w:val="00B116C1"/>
    <w:rsid w:val="00B13E4A"/>
    <w:rsid w:val="00B23D28"/>
    <w:rsid w:val="00B30F2D"/>
    <w:rsid w:val="00B31295"/>
    <w:rsid w:val="00B61F1A"/>
    <w:rsid w:val="00B659A6"/>
    <w:rsid w:val="00B7680F"/>
    <w:rsid w:val="00B874B8"/>
    <w:rsid w:val="00B87C1F"/>
    <w:rsid w:val="00B93AC0"/>
    <w:rsid w:val="00BA122A"/>
    <w:rsid w:val="00BA5320"/>
    <w:rsid w:val="00BC2FF7"/>
    <w:rsid w:val="00BD0823"/>
    <w:rsid w:val="00BD13CF"/>
    <w:rsid w:val="00BD5962"/>
    <w:rsid w:val="00BD6903"/>
    <w:rsid w:val="00BE30DD"/>
    <w:rsid w:val="00BF6637"/>
    <w:rsid w:val="00BF6927"/>
    <w:rsid w:val="00C13ED5"/>
    <w:rsid w:val="00C2194E"/>
    <w:rsid w:val="00C32950"/>
    <w:rsid w:val="00C5595B"/>
    <w:rsid w:val="00C64B2C"/>
    <w:rsid w:val="00C66FC2"/>
    <w:rsid w:val="00C77C69"/>
    <w:rsid w:val="00C847F7"/>
    <w:rsid w:val="00C94506"/>
    <w:rsid w:val="00CB3222"/>
    <w:rsid w:val="00CB725E"/>
    <w:rsid w:val="00CC6594"/>
    <w:rsid w:val="00CD6ABE"/>
    <w:rsid w:val="00D220A3"/>
    <w:rsid w:val="00D302DA"/>
    <w:rsid w:val="00D37DFB"/>
    <w:rsid w:val="00D421B0"/>
    <w:rsid w:val="00D42CCE"/>
    <w:rsid w:val="00D542D1"/>
    <w:rsid w:val="00D703D9"/>
    <w:rsid w:val="00D87920"/>
    <w:rsid w:val="00D90DAC"/>
    <w:rsid w:val="00D976C2"/>
    <w:rsid w:val="00DA7C82"/>
    <w:rsid w:val="00DC0B93"/>
    <w:rsid w:val="00DC144E"/>
    <w:rsid w:val="00DC62E2"/>
    <w:rsid w:val="00DD5CD1"/>
    <w:rsid w:val="00DE0144"/>
    <w:rsid w:val="00DE19CC"/>
    <w:rsid w:val="00E079DC"/>
    <w:rsid w:val="00E10C8D"/>
    <w:rsid w:val="00E1565E"/>
    <w:rsid w:val="00E34C82"/>
    <w:rsid w:val="00E40960"/>
    <w:rsid w:val="00E426CE"/>
    <w:rsid w:val="00E57BA7"/>
    <w:rsid w:val="00E71C32"/>
    <w:rsid w:val="00E71CF0"/>
    <w:rsid w:val="00E7692A"/>
    <w:rsid w:val="00EC33AB"/>
    <w:rsid w:val="00EC5E3B"/>
    <w:rsid w:val="00EC7ABF"/>
    <w:rsid w:val="00EE0DAB"/>
    <w:rsid w:val="00EE1E11"/>
    <w:rsid w:val="00EF129A"/>
    <w:rsid w:val="00F14579"/>
    <w:rsid w:val="00F16430"/>
    <w:rsid w:val="00F20233"/>
    <w:rsid w:val="00F30987"/>
    <w:rsid w:val="00F712D4"/>
    <w:rsid w:val="00F74EF8"/>
    <w:rsid w:val="00FC1959"/>
    <w:rsid w:val="00FF05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3F3E1"/>
  <w15:chartTrackingRefBased/>
  <w15:docId w15:val="{15B85539-8F56-41B7-A0CB-C9DCE41F4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426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26CE"/>
    <w:rPr>
      <w:sz w:val="20"/>
      <w:szCs w:val="20"/>
    </w:rPr>
  </w:style>
  <w:style w:type="character" w:styleId="FootnoteReference">
    <w:name w:val="footnote reference"/>
    <w:basedOn w:val="DefaultParagraphFont"/>
    <w:uiPriority w:val="99"/>
    <w:semiHidden/>
    <w:unhideWhenUsed/>
    <w:rsid w:val="00E426CE"/>
    <w:rPr>
      <w:vertAlign w:val="superscript"/>
    </w:rPr>
  </w:style>
  <w:style w:type="paragraph" w:styleId="NoSpacing">
    <w:name w:val="No Spacing"/>
    <w:uiPriority w:val="1"/>
    <w:qFormat/>
    <w:rsid w:val="007E1768"/>
    <w:pPr>
      <w:bidi/>
      <w:spacing w:after="0" w:line="240" w:lineRule="auto"/>
    </w:pPr>
    <w:rPr>
      <w:rFonts w:ascii="Calibri" w:eastAsia="Calibri" w:hAnsi="Calibri" w:cs="Arial"/>
      <w:sz w:val="22"/>
    </w:rPr>
  </w:style>
  <w:style w:type="paragraph" w:styleId="ListParagraph">
    <w:name w:val="List Paragraph"/>
    <w:basedOn w:val="Normal"/>
    <w:uiPriority w:val="34"/>
    <w:qFormat/>
    <w:rsid w:val="00914DC2"/>
    <w:pPr>
      <w:bidi/>
      <w:spacing w:after="200" w:line="276" w:lineRule="auto"/>
      <w:ind w:left="720"/>
      <w:contextualSpacing/>
    </w:pPr>
    <w:rPr>
      <w:rFonts w:ascii="Calibri" w:eastAsia="Calibri" w:hAnsi="Calibri" w:cs="Arial"/>
      <w:sz w:val="22"/>
    </w:rPr>
  </w:style>
  <w:style w:type="paragraph" w:styleId="Header">
    <w:name w:val="header"/>
    <w:basedOn w:val="Normal"/>
    <w:link w:val="HeaderChar"/>
    <w:uiPriority w:val="99"/>
    <w:unhideWhenUsed/>
    <w:rsid w:val="00B13E4A"/>
    <w:pPr>
      <w:tabs>
        <w:tab w:val="center" w:pos="4320"/>
        <w:tab w:val="right" w:pos="8640"/>
      </w:tabs>
      <w:spacing w:after="0" w:line="240" w:lineRule="auto"/>
    </w:pPr>
  </w:style>
  <w:style w:type="character" w:customStyle="1" w:styleId="HeaderChar">
    <w:name w:val="Header Char"/>
    <w:basedOn w:val="DefaultParagraphFont"/>
    <w:link w:val="Header"/>
    <w:uiPriority w:val="99"/>
    <w:rsid w:val="00B13E4A"/>
  </w:style>
  <w:style w:type="paragraph" w:styleId="Footer">
    <w:name w:val="footer"/>
    <w:basedOn w:val="Normal"/>
    <w:link w:val="FooterChar"/>
    <w:uiPriority w:val="99"/>
    <w:unhideWhenUsed/>
    <w:rsid w:val="00B13E4A"/>
    <w:pPr>
      <w:tabs>
        <w:tab w:val="center" w:pos="4320"/>
        <w:tab w:val="right" w:pos="8640"/>
      </w:tabs>
      <w:spacing w:after="0" w:line="240" w:lineRule="auto"/>
    </w:pPr>
  </w:style>
  <w:style w:type="character" w:customStyle="1" w:styleId="FooterChar">
    <w:name w:val="Footer Char"/>
    <w:basedOn w:val="DefaultParagraphFont"/>
    <w:link w:val="Footer"/>
    <w:uiPriority w:val="99"/>
    <w:rsid w:val="00B13E4A"/>
  </w:style>
  <w:style w:type="character" w:styleId="Hyperlink">
    <w:name w:val="Hyperlink"/>
    <w:basedOn w:val="DefaultParagraphFont"/>
    <w:uiPriority w:val="99"/>
    <w:unhideWhenUsed/>
    <w:rsid w:val="00284CC6"/>
    <w:rPr>
      <w:color w:val="0563C1" w:themeColor="hyperlink"/>
      <w:u w:val="single"/>
    </w:rPr>
  </w:style>
  <w:style w:type="character" w:styleId="UnresolvedMention">
    <w:name w:val="Unresolved Mention"/>
    <w:basedOn w:val="DefaultParagraphFont"/>
    <w:uiPriority w:val="99"/>
    <w:semiHidden/>
    <w:unhideWhenUsed/>
    <w:rsid w:val="00284C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u.or.id/post/read/73201/kiai-said-tegaskan-shalat-jumat-di-jalanan-tidak-sa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5782F-3302-4295-A7D6-52A7682C1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1944</TotalTime>
  <Pages>8</Pages>
  <Words>1865</Words>
  <Characters>10635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E210MA</dc:creator>
  <cp:keywords/>
  <dc:description/>
  <cp:lastModifiedBy>ASUS E210MA</cp:lastModifiedBy>
  <cp:revision>265</cp:revision>
  <cp:lastPrinted>2021-06-25T04:53:00Z</cp:lastPrinted>
  <dcterms:created xsi:type="dcterms:W3CDTF">2021-06-21T15:40:00Z</dcterms:created>
  <dcterms:modified xsi:type="dcterms:W3CDTF">2021-06-26T03:24:00Z</dcterms:modified>
</cp:coreProperties>
</file>